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BF148A" w:rsidRDefault="00E239F4" w:rsidP="00496BD8">
      <w:pPr>
        <w:keepNext/>
        <w:keepLines/>
        <w:widowControl w:val="0"/>
        <w:suppressLineNumbers/>
        <w:suppressAutoHyphens/>
        <w:jc w:val="cente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BF148A" w:rsidTr="00BA2F85">
        <w:tc>
          <w:tcPr>
            <w:tcW w:w="5148" w:type="dxa"/>
            <w:tcBorders>
              <w:top w:val="nil"/>
              <w:left w:val="nil"/>
              <w:bottom w:val="nil"/>
              <w:right w:val="nil"/>
            </w:tcBorders>
          </w:tcPr>
          <w:p w:rsidR="00F71658" w:rsidRPr="00BA2F85" w:rsidRDefault="00F71658" w:rsidP="00BA2F85">
            <w:pPr>
              <w:keepNext/>
              <w:keepLines/>
              <w:widowControl w:val="0"/>
              <w:suppressLineNumbers/>
              <w:suppressAutoHyphens/>
              <w:jc w:val="right"/>
              <w:rPr>
                <w:sz w:val="26"/>
                <w:szCs w:val="26"/>
              </w:rPr>
            </w:pPr>
            <w:r w:rsidRPr="00BA2F85">
              <w:rPr>
                <w:sz w:val="26"/>
                <w:szCs w:val="26"/>
              </w:rPr>
              <w:t>УТВЕРЖДАЮ</w:t>
            </w:r>
          </w:p>
          <w:p w:rsidR="004D0AC6" w:rsidRPr="004D0AC6" w:rsidRDefault="004D0AC6" w:rsidP="004D0AC6">
            <w:pPr>
              <w:keepNext/>
              <w:keepLines/>
              <w:widowControl w:val="0"/>
              <w:suppressLineNumbers/>
              <w:suppressAutoHyphens/>
              <w:jc w:val="right"/>
              <w:rPr>
                <w:sz w:val="26"/>
                <w:szCs w:val="26"/>
              </w:rPr>
            </w:pPr>
            <w:proofErr w:type="gramStart"/>
            <w:r w:rsidRPr="004D0AC6">
              <w:rPr>
                <w:sz w:val="26"/>
                <w:szCs w:val="26"/>
              </w:rPr>
              <w:t>Исполняющий</w:t>
            </w:r>
            <w:proofErr w:type="gramEnd"/>
            <w:r w:rsidRPr="004D0AC6">
              <w:rPr>
                <w:sz w:val="26"/>
                <w:szCs w:val="26"/>
              </w:rPr>
              <w:t xml:space="preserve"> обязанности   </w:t>
            </w:r>
          </w:p>
          <w:p w:rsidR="004D0AC6" w:rsidRPr="004D0AC6" w:rsidRDefault="004D0AC6" w:rsidP="004D0AC6">
            <w:pPr>
              <w:keepNext/>
              <w:keepLines/>
              <w:widowControl w:val="0"/>
              <w:suppressLineNumbers/>
              <w:suppressAutoHyphens/>
              <w:jc w:val="right"/>
              <w:rPr>
                <w:sz w:val="26"/>
                <w:szCs w:val="26"/>
              </w:rPr>
            </w:pPr>
            <w:r w:rsidRPr="004D0AC6">
              <w:rPr>
                <w:sz w:val="26"/>
                <w:szCs w:val="26"/>
              </w:rPr>
              <w:t xml:space="preserve">начальника Управления образования </w:t>
            </w:r>
          </w:p>
          <w:p w:rsidR="00F71658" w:rsidRPr="00BA2F85" w:rsidRDefault="004D0AC6" w:rsidP="004D0AC6">
            <w:pPr>
              <w:keepNext/>
              <w:keepLines/>
              <w:widowControl w:val="0"/>
              <w:suppressLineNumbers/>
              <w:suppressAutoHyphens/>
              <w:jc w:val="right"/>
              <w:rPr>
                <w:sz w:val="26"/>
                <w:szCs w:val="26"/>
              </w:rPr>
            </w:pPr>
            <w:r w:rsidRPr="004D0AC6">
              <w:rPr>
                <w:sz w:val="26"/>
                <w:szCs w:val="26"/>
              </w:rPr>
              <w:t xml:space="preserve">Администрации города </w:t>
            </w:r>
            <w:proofErr w:type="spellStart"/>
            <w:r w:rsidRPr="004D0AC6">
              <w:rPr>
                <w:sz w:val="26"/>
                <w:szCs w:val="26"/>
              </w:rPr>
              <w:t>Югорска</w:t>
            </w:r>
            <w:proofErr w:type="spellEnd"/>
            <w:r w:rsidRPr="004D0AC6">
              <w:rPr>
                <w:sz w:val="26"/>
                <w:szCs w:val="26"/>
              </w:rPr>
              <w:t xml:space="preserve">                                                  ___________ </w:t>
            </w:r>
            <w:proofErr w:type="spellStart"/>
            <w:r w:rsidRPr="004D0AC6">
              <w:rPr>
                <w:sz w:val="26"/>
                <w:szCs w:val="26"/>
              </w:rPr>
              <w:t>О.А.Булдакова</w:t>
            </w:r>
            <w:proofErr w:type="spellEnd"/>
            <w:r w:rsidRPr="004D0AC6">
              <w:rPr>
                <w:sz w:val="26"/>
                <w:szCs w:val="26"/>
              </w:rPr>
              <w:t xml:space="preserve"> </w:t>
            </w:r>
            <w:r w:rsidR="00F71658" w:rsidRPr="00BA2F85">
              <w:rPr>
                <w:sz w:val="26"/>
                <w:szCs w:val="26"/>
              </w:rPr>
              <w:t>«_____»______________ 201</w:t>
            </w:r>
            <w:r w:rsidR="00BA2F85" w:rsidRPr="00BA2F85">
              <w:rPr>
                <w:sz w:val="26"/>
                <w:szCs w:val="26"/>
              </w:rPr>
              <w:t>5</w:t>
            </w:r>
            <w:r w:rsidR="00F71658" w:rsidRPr="00BA2F85">
              <w:rPr>
                <w:sz w:val="26"/>
                <w:szCs w:val="26"/>
              </w:rPr>
              <w:t>г.</w:t>
            </w:r>
          </w:p>
          <w:p w:rsidR="00F71658" w:rsidRPr="00BF148A" w:rsidRDefault="00F71658" w:rsidP="00BE4783">
            <w:pPr>
              <w:keepNext/>
              <w:keepLines/>
              <w:widowControl w:val="0"/>
              <w:suppressLineNumbers/>
              <w:suppressAutoHyphens/>
              <w:jc w:val="right"/>
              <w:rPr>
                <w:sz w:val="26"/>
                <w:szCs w:val="26"/>
                <w:highlight w:val="yellow"/>
              </w:rPr>
            </w:pPr>
          </w:p>
        </w:tc>
      </w:tr>
    </w:tbl>
    <w:p w:rsidR="00E239F4" w:rsidRPr="00BF148A" w:rsidRDefault="00E239F4" w:rsidP="00496BD8">
      <w:pPr>
        <w:keepNext/>
        <w:keepLines/>
        <w:widowControl w:val="0"/>
        <w:suppressLineNumbers/>
        <w:suppressAutoHyphens/>
        <w:jc w:val="center"/>
      </w:pPr>
    </w:p>
    <w:p w:rsidR="00E239F4" w:rsidRPr="00BF148A" w:rsidRDefault="00E239F4" w:rsidP="00496BD8">
      <w:pPr>
        <w:keepNext/>
        <w:keepLines/>
        <w:widowControl w:val="0"/>
        <w:suppressLineNumbers/>
        <w:suppressAutoHyphens/>
        <w:jc w:val="center"/>
      </w:pPr>
    </w:p>
    <w:p w:rsidR="00284213" w:rsidRPr="00BF148A" w:rsidRDefault="00284213" w:rsidP="00496BD8">
      <w:pPr>
        <w:keepNext/>
        <w:keepLines/>
        <w:widowControl w:val="0"/>
        <w:suppressLineNumbers/>
        <w:suppressAutoHyphens/>
        <w:jc w:val="center"/>
      </w:pPr>
    </w:p>
    <w:p w:rsidR="00284213" w:rsidRPr="00BF148A" w:rsidRDefault="00284213" w:rsidP="00496BD8">
      <w:pPr>
        <w:keepNext/>
        <w:keepLines/>
        <w:widowControl w:val="0"/>
        <w:suppressLineNumbers/>
        <w:suppressAutoHyphens/>
        <w:jc w:val="center"/>
      </w:pPr>
    </w:p>
    <w:p w:rsidR="00284213" w:rsidRPr="00BF148A" w:rsidRDefault="00284213" w:rsidP="00496BD8">
      <w:pPr>
        <w:keepNext/>
        <w:keepLines/>
        <w:widowControl w:val="0"/>
        <w:suppressLineNumbers/>
        <w:suppressAutoHyphens/>
        <w:jc w:val="center"/>
      </w:pPr>
    </w:p>
    <w:p w:rsidR="00284213" w:rsidRPr="00BF148A" w:rsidRDefault="00284213" w:rsidP="00496BD8">
      <w:pPr>
        <w:keepNext/>
        <w:keepLines/>
        <w:widowControl w:val="0"/>
        <w:suppressLineNumbers/>
        <w:suppressAutoHyphens/>
        <w:jc w:val="center"/>
      </w:pPr>
    </w:p>
    <w:p w:rsidR="00E239F4" w:rsidRPr="00BF148A" w:rsidRDefault="00E239F4" w:rsidP="00496BD8">
      <w:pPr>
        <w:keepNext/>
        <w:keepLines/>
        <w:widowControl w:val="0"/>
        <w:suppressLineNumbers/>
        <w:suppressAutoHyphens/>
        <w:jc w:val="center"/>
      </w:pPr>
    </w:p>
    <w:p w:rsidR="00E239F4" w:rsidRPr="00BF148A" w:rsidRDefault="00E239F4" w:rsidP="00496BD8">
      <w:pPr>
        <w:keepNext/>
        <w:keepLines/>
        <w:widowControl w:val="0"/>
        <w:suppressLineNumbers/>
        <w:suppressAutoHyphens/>
        <w:jc w:val="center"/>
      </w:pPr>
    </w:p>
    <w:p w:rsidR="00496BD8" w:rsidRPr="00BF148A" w:rsidRDefault="00496BD8" w:rsidP="00496BD8">
      <w:pPr>
        <w:keepNext/>
        <w:keepLines/>
        <w:widowControl w:val="0"/>
        <w:suppressLineNumbers/>
        <w:suppressAutoHyphens/>
        <w:jc w:val="center"/>
        <w:rPr>
          <w:b/>
          <w:bCs/>
        </w:rPr>
      </w:pPr>
      <w:r w:rsidRPr="00BF148A">
        <w:rPr>
          <w:b/>
          <w:bCs/>
        </w:rPr>
        <w:t>ДОКУМЕНТАЦИЯ ОБ АУКЦИОНЕ В ЭЛЕКТРОННОЙ ФОРМЕ</w:t>
      </w:r>
      <w:r w:rsidR="00745991" w:rsidRPr="00BF148A">
        <w:rPr>
          <w:b/>
          <w:bCs/>
        </w:rPr>
        <w:t xml:space="preserve"> </w:t>
      </w:r>
    </w:p>
    <w:p w:rsidR="00496BD8" w:rsidRPr="00BF148A" w:rsidRDefault="00BA2F85" w:rsidP="00496BD8">
      <w:pPr>
        <w:keepNext/>
        <w:keepLines/>
        <w:widowControl w:val="0"/>
        <w:suppressLineNumbers/>
        <w:suppressAutoHyphens/>
        <w:jc w:val="center"/>
        <w:rPr>
          <w:b/>
          <w:bCs/>
        </w:rPr>
      </w:pPr>
      <w:r>
        <w:rPr>
          <w:b/>
          <w:bCs/>
        </w:rPr>
        <w:t>Среди субъектов малого предпринимательства, социально ориентированных некоммерческих организаций</w:t>
      </w:r>
      <w:r w:rsidR="00496BD8" w:rsidRPr="00BF148A">
        <w:rPr>
          <w:b/>
          <w:bCs/>
        </w:rPr>
        <w:t xml:space="preserve"> на пра</w:t>
      </w:r>
      <w:r w:rsidR="006C0713" w:rsidRPr="00BF148A">
        <w:rPr>
          <w:b/>
          <w:bCs/>
        </w:rPr>
        <w:t xml:space="preserve">во заключения </w:t>
      </w:r>
      <w:r w:rsidR="00496BD8" w:rsidRPr="00BF148A">
        <w:rPr>
          <w:b/>
          <w:bCs/>
        </w:rPr>
        <w:t xml:space="preserve">контракта на </w:t>
      </w:r>
      <w:r>
        <w:rPr>
          <w:b/>
          <w:bCs/>
        </w:rPr>
        <w:t>оказание услуг по изготовлению штор и жалюзи</w:t>
      </w:r>
      <w:r w:rsidR="001C2D0C">
        <w:rPr>
          <w:b/>
          <w:bCs/>
        </w:rPr>
        <w:t>.</w:t>
      </w:r>
      <w:r w:rsidR="002239B9" w:rsidRPr="00BF148A">
        <w:rPr>
          <w:b/>
          <w:bCs/>
        </w:rPr>
        <w:br/>
      </w:r>
    </w:p>
    <w:p w:rsidR="00496BD8" w:rsidRPr="00BF148A" w:rsidRDefault="00496BD8" w:rsidP="00496BD8">
      <w:pPr>
        <w:keepNext/>
        <w:keepLines/>
        <w:widowControl w:val="0"/>
        <w:suppressLineNumbers/>
        <w:suppressAutoHyphens/>
        <w:rPr>
          <w:b/>
          <w:bCs/>
        </w:rPr>
      </w:pPr>
    </w:p>
    <w:p w:rsidR="00496BD8" w:rsidRPr="00BF148A" w:rsidRDefault="00496BD8" w:rsidP="00496BD8">
      <w:pPr>
        <w:keepNext/>
        <w:keepLines/>
        <w:widowControl w:val="0"/>
        <w:suppressLineNumbers/>
        <w:suppressAutoHyphens/>
        <w:jc w:val="left"/>
        <w:rPr>
          <w:b/>
          <w:bCs/>
        </w:rPr>
      </w:pPr>
    </w:p>
    <w:p w:rsidR="00496BD8" w:rsidRPr="00BF148A" w:rsidRDefault="00496BD8" w:rsidP="00496BD8">
      <w:pPr>
        <w:keepNext/>
        <w:keepLines/>
        <w:widowControl w:val="0"/>
        <w:suppressLineNumbers/>
        <w:suppressAutoHyphens/>
        <w:jc w:val="left"/>
        <w:rPr>
          <w:b/>
          <w:bCs/>
        </w:rPr>
      </w:pPr>
    </w:p>
    <w:p w:rsidR="00496BD8" w:rsidRPr="00BF148A" w:rsidRDefault="00496BD8" w:rsidP="00496BD8">
      <w:pPr>
        <w:keepNext/>
        <w:keepLines/>
        <w:widowControl w:val="0"/>
        <w:suppressLineNumbers/>
        <w:suppressAutoHyphens/>
        <w:jc w:val="left"/>
        <w:rPr>
          <w:b/>
          <w:bCs/>
        </w:rPr>
      </w:pPr>
    </w:p>
    <w:p w:rsidR="00496BD8" w:rsidRPr="00BF148A" w:rsidRDefault="00496BD8" w:rsidP="00496BD8">
      <w:pPr>
        <w:keepNext/>
        <w:keepLines/>
        <w:widowControl w:val="0"/>
        <w:suppressLineNumbers/>
        <w:suppressAutoHyphens/>
        <w:jc w:val="left"/>
        <w:rPr>
          <w:b/>
          <w:bCs/>
        </w:rPr>
      </w:pPr>
    </w:p>
    <w:p w:rsidR="00496BD8" w:rsidRPr="00BF148A" w:rsidRDefault="00496BD8" w:rsidP="00496BD8">
      <w:pPr>
        <w:keepNext/>
        <w:keepLines/>
        <w:widowControl w:val="0"/>
        <w:suppressLineNumbers/>
        <w:suppressAutoHyphens/>
        <w:jc w:val="left"/>
        <w:rPr>
          <w:b/>
          <w:bCs/>
        </w:rPr>
      </w:pPr>
    </w:p>
    <w:p w:rsidR="00496BD8" w:rsidRPr="00BF148A" w:rsidRDefault="00496BD8"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1F6BE2" w:rsidRPr="00BF148A" w:rsidRDefault="001F6BE2" w:rsidP="00496BD8">
      <w:pPr>
        <w:keepNext/>
        <w:keepLines/>
        <w:widowControl w:val="0"/>
        <w:suppressLineNumbers/>
        <w:suppressAutoHyphens/>
        <w:jc w:val="left"/>
        <w:rPr>
          <w:b/>
          <w:bCs/>
        </w:rPr>
      </w:pPr>
    </w:p>
    <w:p w:rsidR="00B435AF" w:rsidRPr="00BF148A" w:rsidRDefault="00B435AF" w:rsidP="00496BD8">
      <w:pPr>
        <w:keepNext/>
        <w:keepLines/>
        <w:widowControl w:val="0"/>
        <w:suppressLineNumbers/>
        <w:suppressAutoHyphens/>
        <w:jc w:val="left"/>
        <w:rPr>
          <w:b/>
          <w:bCs/>
        </w:rPr>
      </w:pPr>
    </w:p>
    <w:p w:rsidR="00B435AF" w:rsidRPr="00BF148A" w:rsidRDefault="00B435AF" w:rsidP="00496BD8">
      <w:pPr>
        <w:keepNext/>
        <w:keepLines/>
        <w:widowControl w:val="0"/>
        <w:suppressLineNumbers/>
        <w:suppressAutoHyphens/>
        <w:jc w:val="left"/>
        <w:rPr>
          <w:b/>
          <w:bCs/>
        </w:rPr>
      </w:pPr>
    </w:p>
    <w:p w:rsidR="008E7351" w:rsidRPr="00BF148A" w:rsidRDefault="008E7351" w:rsidP="00496BD8">
      <w:pPr>
        <w:keepNext/>
        <w:keepLines/>
        <w:widowControl w:val="0"/>
        <w:suppressLineNumbers/>
        <w:suppressAutoHyphens/>
        <w:jc w:val="left"/>
        <w:rPr>
          <w:b/>
          <w:bCs/>
        </w:rPr>
      </w:pPr>
    </w:p>
    <w:p w:rsidR="00A56179" w:rsidRPr="00BF148A" w:rsidRDefault="00A56179" w:rsidP="00831159">
      <w:pPr>
        <w:keepNext/>
        <w:keepLines/>
        <w:widowControl w:val="0"/>
        <w:suppressLineNumbers/>
        <w:suppressAutoHyphens/>
        <w:jc w:val="center"/>
        <w:rPr>
          <w:b/>
          <w:bCs/>
        </w:rPr>
      </w:pPr>
    </w:p>
    <w:p w:rsidR="00A56179" w:rsidRPr="00BF148A" w:rsidRDefault="00A56179" w:rsidP="00831159">
      <w:pPr>
        <w:keepNext/>
        <w:keepLines/>
        <w:widowControl w:val="0"/>
        <w:suppressLineNumbers/>
        <w:suppressAutoHyphens/>
        <w:jc w:val="center"/>
        <w:rPr>
          <w:b/>
          <w:bCs/>
        </w:rPr>
      </w:pPr>
    </w:p>
    <w:p w:rsidR="00A56179" w:rsidRPr="00BF148A" w:rsidRDefault="00A56179" w:rsidP="00831159">
      <w:pPr>
        <w:keepNext/>
        <w:keepLines/>
        <w:widowControl w:val="0"/>
        <w:suppressLineNumbers/>
        <w:suppressAutoHyphens/>
        <w:jc w:val="center"/>
        <w:rPr>
          <w:b/>
          <w:bCs/>
        </w:rPr>
      </w:pPr>
    </w:p>
    <w:p w:rsidR="00496BD8" w:rsidRPr="00BF148A" w:rsidRDefault="00496BD8" w:rsidP="00831159">
      <w:pPr>
        <w:keepNext/>
        <w:keepLines/>
        <w:widowControl w:val="0"/>
        <w:suppressLineNumbers/>
        <w:suppressAutoHyphens/>
        <w:jc w:val="center"/>
        <w:rPr>
          <w:b/>
          <w:bCs/>
        </w:rPr>
      </w:pPr>
      <w:r w:rsidRPr="00BF148A">
        <w:rPr>
          <w:b/>
          <w:bCs/>
        </w:rPr>
        <w:t>20</w:t>
      </w:r>
      <w:r w:rsidR="003073B9" w:rsidRPr="00BF148A">
        <w:rPr>
          <w:b/>
          <w:bCs/>
        </w:rPr>
        <w:t>1</w:t>
      </w:r>
      <w:r w:rsidR="00BA2F85">
        <w:rPr>
          <w:b/>
          <w:bCs/>
        </w:rPr>
        <w:t>5</w:t>
      </w:r>
      <w:r w:rsidRPr="00BF148A">
        <w:rPr>
          <w:b/>
          <w:bCs/>
        </w:rPr>
        <w:t xml:space="preserve"> г.</w:t>
      </w:r>
    </w:p>
    <w:p w:rsidR="00426A0F" w:rsidRPr="00BF148A"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BF148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610C0A"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BF148A"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Настоящая документация об аукционе</w:t>
      </w:r>
      <w:r w:rsidR="00606895" w:rsidRPr="00BF148A">
        <w:rPr>
          <w:rFonts w:ascii="Times New Roman" w:hAnsi="Times New Roman" w:cs="Times New Roman"/>
          <w:bCs/>
          <w:sz w:val="24"/>
          <w:szCs w:val="24"/>
        </w:rPr>
        <w:t xml:space="preserve"> в электронной форме (далее по тексту также – документация об аукционе)</w:t>
      </w:r>
      <w:r w:rsidRPr="00BF148A">
        <w:rPr>
          <w:rFonts w:ascii="Times New Roman" w:hAnsi="Times New Roman" w:cs="Times New Roman"/>
          <w:bCs/>
          <w:sz w:val="24"/>
          <w:szCs w:val="24"/>
        </w:rPr>
        <w:t xml:space="preserve"> подготовлена в соответствии с </w:t>
      </w:r>
      <w:bookmarkEnd w:id="1"/>
      <w:r w:rsidRPr="00BF148A">
        <w:rPr>
          <w:rFonts w:ascii="Times New Roman" w:hAnsi="Times New Roman" w:cs="Times New Roman"/>
          <w:bCs/>
          <w:sz w:val="24"/>
          <w:szCs w:val="24"/>
        </w:rPr>
        <w:t xml:space="preserve">Федеральным законом от </w:t>
      </w:r>
      <w:r w:rsidR="00346D53" w:rsidRPr="00BF148A">
        <w:rPr>
          <w:rFonts w:ascii="Times New Roman" w:hAnsi="Times New Roman" w:cs="Times New Roman"/>
          <w:bCs/>
          <w:sz w:val="24"/>
          <w:szCs w:val="24"/>
        </w:rPr>
        <w:t xml:space="preserve">05 апреля </w:t>
      </w:r>
      <w:r w:rsidR="00AA42D0" w:rsidRPr="00BF148A">
        <w:rPr>
          <w:rFonts w:ascii="Times New Roman" w:hAnsi="Times New Roman" w:cs="Times New Roman"/>
          <w:bCs/>
          <w:sz w:val="24"/>
          <w:szCs w:val="24"/>
        </w:rPr>
        <w:t>2013</w:t>
      </w:r>
      <w:r w:rsidR="00346D53" w:rsidRPr="00BF148A">
        <w:rPr>
          <w:rFonts w:ascii="Times New Roman" w:hAnsi="Times New Roman" w:cs="Times New Roman"/>
          <w:bCs/>
          <w:sz w:val="24"/>
          <w:szCs w:val="24"/>
        </w:rPr>
        <w:t xml:space="preserve"> г</w:t>
      </w:r>
      <w:r w:rsidRPr="00BF148A">
        <w:rPr>
          <w:rFonts w:ascii="Times New Roman" w:hAnsi="Times New Roman" w:cs="Times New Roman"/>
          <w:bCs/>
          <w:sz w:val="24"/>
          <w:szCs w:val="24"/>
        </w:rPr>
        <w:t>ода №</w:t>
      </w:r>
      <w:r w:rsidR="00346D53" w:rsidRPr="00BF148A">
        <w:rPr>
          <w:rFonts w:ascii="Times New Roman" w:hAnsi="Times New Roman" w:cs="Times New Roman"/>
          <w:bCs/>
          <w:sz w:val="24"/>
          <w:szCs w:val="24"/>
        </w:rPr>
        <w:t>44</w:t>
      </w:r>
      <w:r w:rsidRPr="00BF148A">
        <w:rPr>
          <w:rFonts w:ascii="Times New Roman" w:hAnsi="Times New Roman" w:cs="Times New Roman"/>
          <w:bCs/>
          <w:sz w:val="24"/>
          <w:szCs w:val="24"/>
        </w:rPr>
        <w:t>-ФЗ «</w:t>
      </w:r>
      <w:r w:rsidR="00AA42D0"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BF148A">
        <w:rPr>
          <w:rFonts w:ascii="Times New Roman" w:hAnsi="Times New Roman" w:cs="Times New Roman"/>
          <w:bCs/>
          <w:sz w:val="24"/>
          <w:szCs w:val="24"/>
        </w:rPr>
        <w:t>»</w:t>
      </w:r>
      <w:r w:rsidR="00606895" w:rsidRPr="00BF148A">
        <w:rPr>
          <w:rFonts w:ascii="Times New Roman" w:hAnsi="Times New Roman" w:cs="Times New Roman"/>
          <w:bCs/>
          <w:sz w:val="24"/>
          <w:szCs w:val="24"/>
        </w:rPr>
        <w:t xml:space="preserve"> (далее по тексту также –</w:t>
      </w:r>
      <w:r w:rsidR="00346D53" w:rsidRPr="00BF148A">
        <w:rPr>
          <w:rFonts w:ascii="Times New Roman" w:hAnsi="Times New Roman" w:cs="Times New Roman"/>
          <w:bCs/>
          <w:sz w:val="24"/>
          <w:szCs w:val="24"/>
        </w:rPr>
        <w:t xml:space="preserve"> З</w:t>
      </w:r>
      <w:r w:rsidR="00606895" w:rsidRPr="00BF148A">
        <w:rPr>
          <w:rFonts w:ascii="Times New Roman" w:hAnsi="Times New Roman" w:cs="Times New Roman"/>
          <w:bCs/>
          <w:sz w:val="24"/>
          <w:szCs w:val="24"/>
        </w:rPr>
        <w:t>акон о</w:t>
      </w:r>
      <w:r w:rsidR="00346D53" w:rsidRPr="00BF148A">
        <w:rPr>
          <w:rFonts w:ascii="Times New Roman" w:hAnsi="Times New Roman" w:cs="Times New Roman"/>
          <w:bCs/>
          <w:sz w:val="24"/>
          <w:szCs w:val="24"/>
        </w:rPr>
        <w:t xml:space="preserve"> контрактной системе</w:t>
      </w:r>
      <w:r w:rsidR="00606895" w:rsidRPr="00BF148A">
        <w:rPr>
          <w:rFonts w:ascii="Times New Roman" w:hAnsi="Times New Roman" w:cs="Times New Roman"/>
          <w:bCs/>
          <w:sz w:val="24"/>
          <w:szCs w:val="24"/>
        </w:rPr>
        <w:t>)</w:t>
      </w:r>
      <w:r w:rsidR="00346D53" w:rsidRPr="00BF148A">
        <w:rPr>
          <w:rFonts w:ascii="Times New Roman" w:hAnsi="Times New Roman" w:cs="Times New Roman"/>
          <w:bCs/>
          <w:sz w:val="24"/>
          <w:szCs w:val="24"/>
        </w:rPr>
        <w:t>.</w:t>
      </w:r>
    </w:p>
    <w:tbl>
      <w:tblPr>
        <w:tblW w:w="10031" w:type="dxa"/>
        <w:tblLayout w:type="fixed"/>
        <w:tblLook w:val="0000" w:firstRow="0" w:lastRow="0" w:firstColumn="0" w:lastColumn="0" w:noHBand="0" w:noVBand="0"/>
      </w:tblPr>
      <w:tblGrid>
        <w:gridCol w:w="817"/>
        <w:gridCol w:w="2552"/>
        <w:gridCol w:w="6662"/>
      </w:tblGrid>
      <w:tr w:rsidR="0058136B" w:rsidRPr="00BF148A" w:rsidTr="00B6570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BF148A" w:rsidRDefault="0058136B" w:rsidP="003B5DEE">
            <w:pPr>
              <w:keepNext/>
              <w:keepLines/>
              <w:widowControl w:val="0"/>
              <w:suppressLineNumbers/>
              <w:suppressAutoHyphens/>
              <w:jc w:val="center"/>
              <w:rPr>
                <w:b/>
                <w:bCs/>
              </w:rPr>
            </w:pPr>
            <w:r w:rsidRPr="00BF148A">
              <w:rPr>
                <w:b/>
                <w:bCs/>
              </w:rPr>
              <w:t>№</w:t>
            </w:r>
          </w:p>
          <w:p w:rsidR="0058136B" w:rsidRPr="00BF148A" w:rsidRDefault="0058136B" w:rsidP="003B5DEE">
            <w:pPr>
              <w:keepNext/>
              <w:keepLines/>
              <w:widowControl w:val="0"/>
              <w:suppressLineNumbers/>
              <w:suppressAutoHyphens/>
              <w:jc w:val="center"/>
              <w:rPr>
                <w:b/>
                <w:bCs/>
              </w:rPr>
            </w:pPr>
            <w:r w:rsidRPr="00BF148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BF148A" w:rsidRDefault="0058136B" w:rsidP="00667896">
            <w:pPr>
              <w:keepNext/>
              <w:keepLines/>
              <w:widowControl w:val="0"/>
              <w:suppressLineNumbers/>
              <w:suppressAutoHyphens/>
              <w:jc w:val="center"/>
              <w:rPr>
                <w:b/>
                <w:bCs/>
              </w:rPr>
            </w:pPr>
            <w:r w:rsidRPr="00BF148A">
              <w:rPr>
                <w:b/>
                <w:bCs/>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BF148A" w:rsidRDefault="0058136B" w:rsidP="00667896">
            <w:pPr>
              <w:keepNext/>
              <w:keepLines/>
              <w:widowControl w:val="0"/>
              <w:suppressLineNumbers/>
              <w:suppressAutoHyphens/>
              <w:jc w:val="center"/>
              <w:rPr>
                <w:b/>
                <w:bCs/>
              </w:rPr>
            </w:pPr>
            <w:r w:rsidRPr="00BF148A">
              <w:rPr>
                <w:b/>
                <w:bCs/>
              </w:rPr>
              <w:t>Информация</w:t>
            </w:r>
          </w:p>
        </w:tc>
      </w:tr>
      <w:tr w:rsidR="00B10EEE" w:rsidRPr="00BF148A" w:rsidTr="00B6570A">
        <w:tc>
          <w:tcPr>
            <w:tcW w:w="10031" w:type="dxa"/>
            <w:gridSpan w:val="3"/>
            <w:tcBorders>
              <w:top w:val="single" w:sz="4" w:space="0" w:color="auto"/>
              <w:left w:val="single" w:sz="4" w:space="0" w:color="auto"/>
              <w:bottom w:val="single" w:sz="4" w:space="0" w:color="auto"/>
              <w:right w:val="single" w:sz="4" w:space="0" w:color="auto"/>
            </w:tcBorders>
          </w:tcPr>
          <w:p w:rsidR="00B10EEE" w:rsidRPr="00BF148A" w:rsidRDefault="00916E29" w:rsidP="003073B9">
            <w:pPr>
              <w:keepNext/>
              <w:keepLines/>
              <w:widowControl w:val="0"/>
              <w:suppressLineNumbers/>
              <w:suppressAutoHyphens/>
            </w:pPr>
            <w:r w:rsidRPr="00BF148A">
              <w:t>А</w:t>
            </w:r>
            <w:r w:rsidR="00B10EEE" w:rsidRPr="00BF148A">
              <w:t xml:space="preserve">укцион в электронной форме </w:t>
            </w:r>
            <w:r w:rsidR="00606895" w:rsidRPr="00BF148A">
              <w:t xml:space="preserve">(далее по тексту также </w:t>
            </w:r>
            <w:r w:rsidRPr="00BF148A">
              <w:t>–</w:t>
            </w:r>
            <w:r w:rsidR="00606895" w:rsidRPr="00BF148A">
              <w:t xml:space="preserve"> </w:t>
            </w:r>
            <w:r w:rsidRPr="00BF148A">
              <w:t xml:space="preserve">электронный </w:t>
            </w:r>
            <w:r w:rsidR="00606895" w:rsidRPr="00BF148A">
              <w:t xml:space="preserve">аукцион) </w:t>
            </w:r>
            <w:r w:rsidR="00B10EEE" w:rsidRPr="00BF148A">
              <w:t xml:space="preserve">проводит </w:t>
            </w:r>
            <w:r w:rsidR="003073B9" w:rsidRPr="00BF148A">
              <w:t>Уполномоченный орган</w:t>
            </w:r>
            <w:r w:rsidR="00DD6717" w:rsidRPr="00BF148A">
              <w:t>.</w:t>
            </w:r>
          </w:p>
        </w:tc>
      </w:tr>
      <w:tr w:rsidR="0026466D" w:rsidRPr="00BF148A" w:rsidTr="00B6570A">
        <w:trPr>
          <w:trHeight w:val="232"/>
        </w:trPr>
        <w:tc>
          <w:tcPr>
            <w:tcW w:w="10031" w:type="dxa"/>
            <w:gridSpan w:val="3"/>
            <w:tcBorders>
              <w:top w:val="single" w:sz="4" w:space="0" w:color="auto"/>
              <w:left w:val="single" w:sz="4" w:space="0" w:color="auto"/>
              <w:bottom w:val="single" w:sz="4" w:space="0" w:color="auto"/>
              <w:right w:val="single" w:sz="4" w:space="0" w:color="auto"/>
            </w:tcBorders>
          </w:tcPr>
          <w:p w:rsidR="0026466D" w:rsidRPr="00BF148A" w:rsidRDefault="0026466D" w:rsidP="003073B9">
            <w:pPr>
              <w:keepNext/>
              <w:keepLines/>
              <w:widowControl w:val="0"/>
              <w:suppressLineNumbers/>
              <w:suppressAutoHyphens/>
            </w:pPr>
          </w:p>
        </w:tc>
      </w:tr>
      <w:tr w:rsidR="006E2087" w:rsidRPr="00BF148A" w:rsidTr="00B6570A">
        <w:tc>
          <w:tcPr>
            <w:tcW w:w="817" w:type="dxa"/>
            <w:tcBorders>
              <w:top w:val="single" w:sz="4" w:space="0" w:color="auto"/>
              <w:left w:val="single" w:sz="4" w:space="0" w:color="auto"/>
              <w:bottom w:val="single" w:sz="4" w:space="0" w:color="auto"/>
              <w:right w:val="single" w:sz="4" w:space="0" w:color="auto"/>
            </w:tcBorders>
          </w:tcPr>
          <w:p w:rsidR="006E2087" w:rsidRPr="003D58FA" w:rsidRDefault="006E2087" w:rsidP="00004762">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E2087" w:rsidRPr="003D58FA" w:rsidRDefault="006E2087" w:rsidP="006E2087">
            <w:pPr>
              <w:keepNext/>
              <w:keepLines/>
              <w:widowControl w:val="0"/>
              <w:suppressLineNumbers/>
              <w:suppressAutoHyphens/>
            </w:pPr>
            <w:r w:rsidRPr="003D58FA">
              <w:t>Идентификационный код закупки:</w:t>
            </w:r>
          </w:p>
        </w:tc>
        <w:tc>
          <w:tcPr>
            <w:tcW w:w="6662" w:type="dxa"/>
            <w:tcBorders>
              <w:top w:val="single" w:sz="4" w:space="0" w:color="auto"/>
              <w:left w:val="single" w:sz="4" w:space="0" w:color="auto"/>
              <w:bottom w:val="single" w:sz="4" w:space="0" w:color="auto"/>
              <w:right w:val="single" w:sz="4" w:space="0" w:color="auto"/>
            </w:tcBorders>
          </w:tcPr>
          <w:p w:rsidR="006E2087" w:rsidRPr="00854BDD" w:rsidRDefault="006E2087" w:rsidP="00980B4A">
            <w:pPr>
              <w:keepNext/>
              <w:keepLines/>
              <w:widowControl w:val="0"/>
              <w:suppressLineNumbers/>
              <w:suppressAutoHyphens/>
              <w:rPr>
                <w:color w:val="000000"/>
              </w:rPr>
            </w:pPr>
            <w:r w:rsidRPr="00854BDD">
              <w:rPr>
                <w:color w:val="000000"/>
              </w:rPr>
              <w:t>Указывается с 01.01.201</w:t>
            </w:r>
            <w:r w:rsidR="00980B4A" w:rsidRPr="00854BDD">
              <w:rPr>
                <w:color w:val="000000"/>
              </w:rPr>
              <w:t>7</w:t>
            </w:r>
            <w:r w:rsidR="00BF148A" w:rsidRPr="00854BDD">
              <w:rPr>
                <w:color w:val="000000"/>
              </w:rPr>
              <w:t>.</w:t>
            </w:r>
          </w:p>
        </w:tc>
      </w:tr>
      <w:tr w:rsidR="00BA2F85" w:rsidRPr="00BF148A" w:rsidTr="00B6570A">
        <w:tc>
          <w:tcPr>
            <w:tcW w:w="817" w:type="dxa"/>
            <w:tcBorders>
              <w:top w:val="single" w:sz="4" w:space="0" w:color="auto"/>
              <w:left w:val="single" w:sz="4" w:space="0" w:color="auto"/>
              <w:bottom w:val="single" w:sz="4" w:space="0" w:color="auto"/>
              <w:right w:val="single" w:sz="4" w:space="0" w:color="auto"/>
            </w:tcBorders>
          </w:tcPr>
          <w:p w:rsidR="00BA2F85" w:rsidRPr="003D58FA" w:rsidRDefault="00BA2F85" w:rsidP="00004762">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6E2087">
            <w:pPr>
              <w:keepNext/>
              <w:keepLines/>
              <w:widowControl w:val="0"/>
              <w:suppressLineNumbers/>
              <w:suppressAutoHyphens/>
            </w:pPr>
            <w:r w:rsidRPr="003D58FA">
              <w:t>Наименование Муниципального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keepNext/>
              <w:keepLines/>
              <w:widowControl w:val="0"/>
              <w:suppressLineNumbers/>
              <w:suppressAutoHyphens/>
              <w:rPr>
                <w:u w:val="single"/>
              </w:rPr>
            </w:pPr>
            <w:r w:rsidRPr="003D58FA">
              <w:rPr>
                <w:u w:val="single"/>
              </w:rPr>
              <w:t>Наименование:</w:t>
            </w:r>
          </w:p>
          <w:p w:rsidR="00BA2F85" w:rsidRPr="003D58FA" w:rsidRDefault="00BA2F85" w:rsidP="00BA2F85">
            <w:pPr>
              <w:keepNext/>
              <w:keepLines/>
              <w:widowControl w:val="0"/>
              <w:suppressLineNumbers/>
              <w:suppressAutoHyphens/>
            </w:pPr>
            <w:r w:rsidRPr="003D58FA">
              <w:t>Управление образования администрации города Югорска</w:t>
            </w:r>
          </w:p>
          <w:p w:rsidR="00BA2F85" w:rsidRPr="003D58FA" w:rsidRDefault="00BA2F85" w:rsidP="00BA2F85">
            <w:pPr>
              <w:keepNext/>
              <w:keepLines/>
              <w:widowControl w:val="0"/>
              <w:suppressLineNumbers/>
              <w:suppressAutoHyphens/>
              <w:rPr>
                <w:u w:val="single"/>
              </w:rPr>
            </w:pPr>
            <w:r w:rsidRPr="003D58FA">
              <w:rPr>
                <w:u w:val="single"/>
              </w:rPr>
              <w:t>Место нахождения:</w:t>
            </w:r>
          </w:p>
          <w:p w:rsidR="00BA2F85" w:rsidRPr="003D58FA" w:rsidRDefault="00BA2F85" w:rsidP="00BA2F85">
            <w:pPr>
              <w:keepNext/>
              <w:keepLines/>
              <w:widowControl w:val="0"/>
              <w:suppressLineNumbers/>
              <w:suppressAutoHyphens/>
            </w:pPr>
            <w:r w:rsidRPr="003D58FA">
              <w:t>628260, Ханты - Мансийский автономный округ - Югра, Тюменская обл., г. Югорск, ул. Геологов,13.</w:t>
            </w:r>
          </w:p>
          <w:p w:rsidR="00BA2F85" w:rsidRPr="003D58FA" w:rsidRDefault="00BA2F85" w:rsidP="00BA2F85">
            <w:pPr>
              <w:keepNext/>
              <w:keepLines/>
              <w:widowControl w:val="0"/>
              <w:suppressLineNumbers/>
              <w:suppressAutoHyphens/>
            </w:pPr>
            <w:r w:rsidRPr="003D58FA">
              <w:rPr>
                <w:u w:val="single"/>
              </w:rPr>
              <w:t>Почтовый адрес</w:t>
            </w:r>
            <w:r w:rsidRPr="003D58FA">
              <w:t>:</w:t>
            </w:r>
          </w:p>
          <w:p w:rsidR="00BA2F85" w:rsidRPr="003D58FA" w:rsidRDefault="00BA2F85" w:rsidP="00BA2F85">
            <w:pPr>
              <w:keepNext/>
              <w:keepLines/>
              <w:widowControl w:val="0"/>
              <w:suppressLineNumbers/>
              <w:suppressAutoHyphens/>
            </w:pPr>
            <w:r w:rsidRPr="003D58FA">
              <w:t>628260, Ханты - Мансийский автономный округ - Югра, Тюменская обл., г. Югорск, ул. Геологов,13.</w:t>
            </w:r>
          </w:p>
          <w:p w:rsidR="00BA2F85" w:rsidRPr="003D58FA" w:rsidRDefault="00BA2F85" w:rsidP="00BA2F85">
            <w:pPr>
              <w:keepNext/>
              <w:keepLines/>
              <w:widowControl w:val="0"/>
              <w:suppressLineNumbers/>
              <w:suppressAutoHyphens/>
              <w:jc w:val="left"/>
            </w:pPr>
            <w:r w:rsidRPr="003D58FA">
              <w:t>Телефон:</w:t>
            </w:r>
            <w:r w:rsidRPr="003D58FA">
              <w:rPr>
                <w:u w:val="single"/>
              </w:rPr>
              <w:t>8 (34675) 7-57-61</w:t>
            </w:r>
            <w:r w:rsidRPr="003D58FA">
              <w:t xml:space="preserve"> факс: </w:t>
            </w:r>
            <w:r w:rsidRPr="003D58FA">
              <w:rPr>
                <w:u w:val="single"/>
              </w:rPr>
              <w:t>8 (34675) 7-57-61.</w:t>
            </w:r>
            <w:r w:rsidRPr="003D58FA">
              <w:t xml:space="preserve"> </w:t>
            </w:r>
          </w:p>
          <w:p w:rsidR="00BA2F85" w:rsidRPr="003D58FA" w:rsidRDefault="00BA2F85" w:rsidP="00BA2F85">
            <w:pPr>
              <w:keepNext/>
              <w:keepLines/>
              <w:widowControl w:val="0"/>
              <w:suppressLineNumbers/>
              <w:suppressAutoHyphens/>
            </w:pPr>
            <w:r w:rsidRPr="003D58FA">
              <w:rPr>
                <w:u w:val="single"/>
              </w:rPr>
              <w:t>Адрес электронной почты</w:t>
            </w:r>
            <w:r w:rsidRPr="003D58FA">
              <w:t>: proizgrup@rambler.ru</w:t>
            </w:r>
          </w:p>
          <w:p w:rsidR="00BA2F85" w:rsidRPr="003D58FA" w:rsidRDefault="00BA2F85" w:rsidP="00BA2F85">
            <w:pPr>
              <w:keepNext/>
              <w:keepLines/>
              <w:widowControl w:val="0"/>
              <w:suppressLineNumbers/>
              <w:suppressAutoHyphens/>
            </w:pPr>
            <w:r w:rsidRPr="003D58FA">
              <w:t>Ответственное должностное лицо: Ведущий товаровед Муниципального казенного учреждения «Центр материально-технического и информационно-методического обеспечения» Лекомцева Екатерина Алексеевна.</w:t>
            </w:r>
          </w:p>
        </w:tc>
      </w:tr>
      <w:tr w:rsidR="00BA2F85" w:rsidRPr="00BF148A" w:rsidTr="00B6570A">
        <w:tc>
          <w:tcPr>
            <w:tcW w:w="817" w:type="dxa"/>
            <w:tcBorders>
              <w:top w:val="single" w:sz="4" w:space="0" w:color="auto"/>
              <w:left w:val="single" w:sz="4" w:space="0" w:color="auto"/>
              <w:bottom w:val="single" w:sz="4" w:space="0" w:color="auto"/>
              <w:right w:val="single" w:sz="4" w:space="0" w:color="auto"/>
            </w:tcBorders>
          </w:tcPr>
          <w:p w:rsidR="00BA2F85" w:rsidRPr="003D58FA" w:rsidRDefault="00BA2F85" w:rsidP="005B3180">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004762">
            <w:pPr>
              <w:keepNext/>
              <w:keepLines/>
              <w:widowControl w:val="0"/>
              <w:suppressLineNumbers/>
              <w:suppressAutoHyphens/>
              <w:spacing w:after="120"/>
              <w:jc w:val="left"/>
            </w:pPr>
            <w:r w:rsidRPr="003D58FA">
              <w:t>Наименование уполномоченного органа  (учреждения),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keepNext/>
              <w:keepLines/>
              <w:widowControl w:val="0"/>
              <w:suppressLineNumbers/>
              <w:suppressAutoHyphens/>
              <w:rPr>
                <w:u w:val="single"/>
              </w:rPr>
            </w:pPr>
            <w:r w:rsidRPr="003D58FA">
              <w:rPr>
                <w:u w:val="single"/>
              </w:rPr>
              <w:t xml:space="preserve">Наименование: </w:t>
            </w:r>
            <w:r w:rsidRPr="003D58FA">
              <w:t xml:space="preserve">Администрация города Югорска. </w:t>
            </w:r>
          </w:p>
          <w:p w:rsidR="00BA2F85" w:rsidRPr="003D58FA" w:rsidRDefault="00BA2F85" w:rsidP="00BA2F85">
            <w:pPr>
              <w:keepNext/>
              <w:keepLines/>
              <w:widowControl w:val="0"/>
              <w:suppressLineNumbers/>
              <w:suppressAutoHyphens/>
            </w:pPr>
            <w:r w:rsidRPr="003D58FA">
              <w:rPr>
                <w:u w:val="single"/>
              </w:rPr>
              <w:t xml:space="preserve">Место нахождения: </w:t>
            </w:r>
            <w:r w:rsidRPr="003D58FA">
              <w:t xml:space="preserve">628260, Ханты - Мансийский автономный округ - Югра, Тюменская обл.,  г. Югорск, ул. 40 лет Победы, 11, каб. 310. </w:t>
            </w:r>
          </w:p>
          <w:p w:rsidR="00BA2F85" w:rsidRPr="003D58FA" w:rsidRDefault="00BA2F85" w:rsidP="00BA2F85">
            <w:pPr>
              <w:keepNext/>
              <w:keepLines/>
              <w:widowControl w:val="0"/>
              <w:suppressLineNumbers/>
              <w:suppressAutoHyphens/>
              <w:rPr>
                <w:u w:val="single"/>
              </w:rPr>
            </w:pPr>
            <w:r w:rsidRPr="003D58FA">
              <w:rPr>
                <w:u w:val="single"/>
              </w:rPr>
              <w:t>Почтовый адрес</w:t>
            </w:r>
            <w:r w:rsidRPr="003D58FA">
              <w:t>:</w:t>
            </w:r>
            <w:r w:rsidRPr="003D58FA">
              <w:rPr>
                <w:u w:val="single"/>
              </w:rPr>
              <w:t xml:space="preserve"> </w:t>
            </w:r>
            <w:r w:rsidRPr="003D58FA">
              <w:t>628260, Ханты - Мансийский автономный округ - Югра, Тюменская обл.,  г. Югорск, ул. 40 лет Победы, 11.</w:t>
            </w:r>
          </w:p>
          <w:p w:rsidR="00BA2F85" w:rsidRPr="003D58FA" w:rsidRDefault="00BA2F85" w:rsidP="00BA2F85">
            <w:pPr>
              <w:keepNext/>
              <w:keepLines/>
              <w:widowControl w:val="0"/>
              <w:suppressLineNumbers/>
              <w:suppressAutoHyphens/>
              <w:jc w:val="left"/>
            </w:pPr>
            <w:r w:rsidRPr="003D58FA">
              <w:t>Телефон (</w:t>
            </w:r>
            <w:r w:rsidRPr="003D58FA">
              <w:rPr>
                <w:u w:val="single"/>
              </w:rPr>
              <w:t>34675) 50037</w:t>
            </w:r>
            <w:r w:rsidRPr="003D58FA">
              <w:t xml:space="preserve"> факс (</w:t>
            </w:r>
            <w:r w:rsidRPr="003D58FA">
              <w:rPr>
                <w:u w:val="single"/>
              </w:rPr>
              <w:t>34675) 50037.</w:t>
            </w:r>
            <w:r w:rsidRPr="003D58FA">
              <w:t xml:space="preserve"> </w:t>
            </w:r>
          </w:p>
          <w:p w:rsidR="00BA2F85" w:rsidRPr="003D58FA" w:rsidRDefault="00BA2F85" w:rsidP="00BA2F85">
            <w:pPr>
              <w:keepNext/>
              <w:keepLines/>
              <w:widowControl w:val="0"/>
              <w:suppressLineNumbers/>
              <w:suppressAutoHyphens/>
            </w:pPr>
            <w:r w:rsidRPr="003D58FA">
              <w:rPr>
                <w:u w:val="single"/>
              </w:rPr>
              <w:t>Адрес электронной почты:</w:t>
            </w:r>
            <w:r w:rsidRPr="003D58FA">
              <w:t xml:space="preserve"> omz@ugorsk.ru </w:t>
            </w:r>
          </w:p>
          <w:p w:rsidR="00BA2F85" w:rsidRPr="003D58FA" w:rsidRDefault="00BA2F85" w:rsidP="00BA2F85">
            <w:pPr>
              <w:keepNext/>
              <w:keepLines/>
              <w:widowControl w:val="0"/>
              <w:suppressLineNumbers/>
              <w:suppressAutoHyphens/>
            </w:pPr>
            <w:r w:rsidRPr="003D58FA">
              <w:rPr>
                <w:u w:val="single"/>
              </w:rPr>
              <w:t>Ответственное должностное лицо</w:t>
            </w:r>
            <w:r w:rsidRPr="003D58FA">
              <w:t>: начальник отдела муниципальных закупок Захарова Наталья Борисовна.</w:t>
            </w:r>
          </w:p>
        </w:tc>
      </w:tr>
      <w:tr w:rsidR="00BA2F85" w:rsidRPr="00BF148A" w:rsidTr="00B6570A">
        <w:tc>
          <w:tcPr>
            <w:tcW w:w="817" w:type="dxa"/>
            <w:tcBorders>
              <w:top w:val="single" w:sz="4" w:space="0" w:color="auto"/>
              <w:left w:val="single" w:sz="4" w:space="0" w:color="auto"/>
              <w:bottom w:val="single" w:sz="4" w:space="0" w:color="auto"/>
              <w:right w:val="single" w:sz="4" w:space="0" w:color="auto"/>
            </w:tcBorders>
          </w:tcPr>
          <w:p w:rsidR="00BA2F85" w:rsidRPr="003D58FA" w:rsidRDefault="00BA2F85" w:rsidP="004E44F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4E44FC">
            <w:pPr>
              <w:keepNext/>
              <w:keepLines/>
              <w:widowControl w:val="0"/>
              <w:suppressLineNumbers/>
              <w:suppressAutoHyphens/>
              <w:spacing w:after="120"/>
              <w:jc w:val="left"/>
            </w:pPr>
            <w:r w:rsidRPr="003D58FA">
              <w:t>Наименование специализированной организации,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keepNext/>
              <w:keepLines/>
              <w:widowControl w:val="0"/>
              <w:suppressLineNumbers/>
              <w:suppressAutoHyphens/>
            </w:pPr>
            <w:r w:rsidRPr="003D58FA">
              <w:t>Не привлекается</w:t>
            </w:r>
          </w:p>
        </w:tc>
      </w:tr>
      <w:tr w:rsidR="00BA2F85" w:rsidRPr="00BF148A" w:rsidTr="00B6570A">
        <w:tc>
          <w:tcPr>
            <w:tcW w:w="817" w:type="dxa"/>
            <w:tcBorders>
              <w:top w:val="single" w:sz="4" w:space="0" w:color="auto"/>
              <w:left w:val="single" w:sz="4" w:space="0" w:color="auto"/>
              <w:bottom w:val="single" w:sz="4" w:space="0" w:color="auto"/>
              <w:right w:val="single" w:sz="4" w:space="0" w:color="auto"/>
            </w:tcBorders>
          </w:tcPr>
          <w:p w:rsidR="00BA2F85" w:rsidRPr="003D58FA" w:rsidRDefault="00BA2F85" w:rsidP="004E44F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CB4D7B">
            <w:pPr>
              <w:keepNext/>
              <w:keepLines/>
              <w:widowControl w:val="0"/>
              <w:suppressLineNumbers/>
              <w:suppressAutoHyphens/>
              <w:spacing w:after="120"/>
              <w:jc w:val="left"/>
            </w:pPr>
            <w:r w:rsidRPr="003D58FA">
              <w:t xml:space="preserve">Информация о контрактной службе </w:t>
            </w:r>
            <w:r w:rsidRPr="003D58FA">
              <w:lastRenderedPageBreak/>
              <w:t xml:space="preserve">заказчика, контрактном управляющем,  </w:t>
            </w:r>
            <w:proofErr w:type="gramStart"/>
            <w:r w:rsidRPr="003D58FA">
              <w:t>ответственных</w:t>
            </w:r>
            <w:proofErr w:type="gramEnd"/>
            <w:r w:rsidRPr="003D58FA">
              <w:t xml:space="preserve"> за заключение контракта</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keepNext/>
              <w:keepLines/>
              <w:widowControl w:val="0"/>
              <w:suppressLineNumbers/>
              <w:suppressAutoHyphens/>
            </w:pPr>
            <w:r w:rsidRPr="003D58FA">
              <w:lastRenderedPageBreak/>
              <w:t xml:space="preserve">Руководитель контрактной службы: Начальник отдела материально-технического снабжения МКУ «Центр </w:t>
            </w:r>
            <w:r w:rsidRPr="003D58FA">
              <w:lastRenderedPageBreak/>
              <w:t>материально-технического и информационно-методического обеспечения» Дульцева Евгения Ивановна.</w:t>
            </w:r>
          </w:p>
          <w:p w:rsidR="00BA2F85" w:rsidRPr="003D58FA" w:rsidRDefault="00BA2F85" w:rsidP="00BA2F85">
            <w:pPr>
              <w:keepNext/>
              <w:keepLines/>
              <w:widowControl w:val="0"/>
              <w:suppressLineNumbers/>
              <w:suppressAutoHyphens/>
            </w:pPr>
            <w:r w:rsidRPr="003D58FA">
              <w:t>Ответственное лицо за заключение контракта: Ведущий товаровед Муниципального казенного учреждения «Центр материально-технического и информационно-методического обеспечения» Лекомцева Екатерина Алексеевна.</w:t>
            </w:r>
          </w:p>
        </w:tc>
      </w:tr>
      <w:tr w:rsidR="00BA2F85" w:rsidRPr="00BF148A" w:rsidTr="00B6570A">
        <w:tc>
          <w:tcPr>
            <w:tcW w:w="817" w:type="dxa"/>
            <w:vMerge w:val="restart"/>
            <w:tcBorders>
              <w:top w:val="single" w:sz="4" w:space="0" w:color="auto"/>
              <w:left w:val="single" w:sz="4" w:space="0" w:color="auto"/>
              <w:right w:val="single" w:sz="4" w:space="0" w:color="auto"/>
            </w:tcBorders>
          </w:tcPr>
          <w:p w:rsidR="00BA2F85" w:rsidRPr="003D58FA" w:rsidRDefault="00BA2F85" w:rsidP="007E16C5">
            <w:pPr>
              <w:numPr>
                <w:ilvl w:val="0"/>
                <w:numId w:val="16"/>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667896">
            <w:pPr>
              <w:keepNext/>
              <w:keepLines/>
              <w:widowControl w:val="0"/>
              <w:suppressLineNumbers/>
              <w:suppressAutoHyphens/>
              <w:jc w:val="left"/>
            </w:pPr>
            <w:r w:rsidRPr="003D58FA">
              <w:t>Наименование оператора электронной площадки</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shd w:val="clear" w:color="auto" w:fill="FFFFFF"/>
            </w:pPr>
            <w:r w:rsidRPr="003D58FA">
              <w:rPr>
                <w:bCs/>
              </w:rPr>
              <w:t xml:space="preserve">Наименование: </w:t>
            </w:r>
            <w:r w:rsidRPr="003D58FA">
              <w:rPr>
                <w:sz w:val="22"/>
                <w:szCs w:val="22"/>
                <w:lang w:eastAsia="ar-SA"/>
              </w:rPr>
              <w:t>ЗАО «Сбербанк - АСТ»</w:t>
            </w:r>
          </w:p>
        </w:tc>
      </w:tr>
      <w:tr w:rsidR="00BA2F85" w:rsidRPr="00BF148A" w:rsidTr="00B6570A">
        <w:tc>
          <w:tcPr>
            <w:tcW w:w="817" w:type="dxa"/>
            <w:vMerge/>
            <w:tcBorders>
              <w:left w:val="single" w:sz="4" w:space="0" w:color="auto"/>
              <w:bottom w:val="single" w:sz="4" w:space="0" w:color="auto"/>
              <w:right w:val="single" w:sz="4" w:space="0" w:color="auto"/>
            </w:tcBorders>
          </w:tcPr>
          <w:p w:rsidR="00BA2F85" w:rsidRPr="003D58FA" w:rsidRDefault="00BA2F85"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A2F85" w:rsidRPr="003D58FA" w:rsidRDefault="00BA2F85" w:rsidP="00667896">
            <w:pPr>
              <w:keepNext/>
              <w:keepLines/>
              <w:widowControl w:val="0"/>
              <w:suppressLineNumbers/>
              <w:suppressAutoHyphens/>
              <w:jc w:val="left"/>
            </w:pPr>
            <w:r w:rsidRPr="003D58FA">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tcPr>
          <w:p w:rsidR="00BA2F85" w:rsidRPr="003D58FA" w:rsidRDefault="00BA2F85" w:rsidP="00BA2F85">
            <w:pPr>
              <w:keepNext/>
              <w:keepLines/>
              <w:widowControl w:val="0"/>
              <w:suppressLineNumbers/>
              <w:suppressAutoHyphens/>
            </w:pPr>
            <w:r w:rsidRPr="003D58FA">
              <w:rPr>
                <w:sz w:val="22"/>
                <w:szCs w:val="22"/>
              </w:rPr>
              <w:t>http://</w:t>
            </w:r>
            <w:r w:rsidRPr="003D58FA">
              <w:rPr>
                <w:sz w:val="22"/>
                <w:szCs w:val="22"/>
                <w:lang w:val="en-US"/>
              </w:rPr>
              <w:t>sberbank</w:t>
            </w:r>
            <w:r w:rsidRPr="003D58FA">
              <w:rPr>
                <w:sz w:val="22"/>
                <w:szCs w:val="22"/>
              </w:rPr>
              <w:t>-</w:t>
            </w:r>
            <w:r w:rsidRPr="003D58FA">
              <w:rPr>
                <w:sz w:val="22"/>
                <w:szCs w:val="22"/>
                <w:lang w:val="en-US"/>
              </w:rPr>
              <w:t>ast</w:t>
            </w:r>
            <w:r w:rsidRPr="003D58FA">
              <w:rPr>
                <w:sz w:val="22"/>
                <w:szCs w:val="22"/>
              </w:rPr>
              <w:t>.ru/</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7E16C5">
            <w:pPr>
              <w:numPr>
                <w:ilvl w:val="0"/>
                <w:numId w:val="16"/>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503C23">
            <w:pPr>
              <w:keepNext/>
              <w:keepLines/>
              <w:widowControl w:val="0"/>
              <w:suppressLineNumbers/>
              <w:suppressAutoHyphens/>
            </w:pPr>
            <w:r w:rsidRPr="00BF148A">
              <w:t>Вид и предмет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A2F85" w:rsidP="00BA2F85">
            <w:pPr>
              <w:keepNext/>
              <w:keepLines/>
              <w:widowControl w:val="0"/>
              <w:suppressLineNumbers/>
              <w:suppressAutoHyphens/>
              <w:spacing w:after="0"/>
              <w:rPr>
                <w:i/>
              </w:rPr>
            </w:pPr>
            <w:r>
              <w:t>Э</w:t>
            </w:r>
            <w:r w:rsidR="00B4204F" w:rsidRPr="00BF148A">
              <w:t>лектронный аукцион среди субъектов малого предпринимательства/социально ориентированных некоммерческих организаций</w:t>
            </w:r>
            <w:r w:rsidR="00B4204F" w:rsidRPr="00BF148A">
              <w:rPr>
                <w:i/>
                <w:iCs/>
              </w:rPr>
              <w:t xml:space="preserve"> </w:t>
            </w:r>
            <w:r w:rsidR="00B4204F" w:rsidRPr="00BF148A">
              <w:t xml:space="preserve">на право заключения </w:t>
            </w:r>
            <w:r w:rsidR="003073B9" w:rsidRPr="00BF148A">
              <w:t>муниципального</w:t>
            </w:r>
            <w:r w:rsidR="00B4204F" w:rsidRPr="00BF148A">
              <w:t xml:space="preserve">  контракта </w:t>
            </w:r>
            <w:r w:rsidRPr="00BA2F85">
              <w:rPr>
                <w:bCs/>
              </w:rPr>
              <w:t>на оказание услуг по изготовлению штор и жалюзи</w:t>
            </w:r>
            <w:r w:rsidRPr="00BF148A">
              <w:rPr>
                <w:b/>
                <w:bCs/>
              </w:rPr>
              <w:br/>
            </w:r>
          </w:p>
        </w:tc>
      </w:tr>
      <w:tr w:rsidR="00B4204F" w:rsidRPr="00BF148A" w:rsidTr="00B6570A">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7E16C5">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66789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4204F" w:rsidP="000E134E">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316C5">
              <w:t>II</w:t>
            </w:r>
            <w:r w:rsidRPr="00BF148A">
              <w:fldChar w:fldCharType="end"/>
            </w:r>
            <w:r w:rsidRPr="00BF148A">
              <w:t>. «</w:t>
            </w:r>
            <w:r w:rsidRPr="00BF148A">
              <w:fldChar w:fldCharType="begin"/>
            </w:r>
            <w:r w:rsidRPr="00BF148A">
              <w:instrText xml:space="preserve"> REF _Ref248728669 \h  \* MERGEFORMAT </w:instrText>
            </w:r>
            <w:r w:rsidRPr="00BF148A">
              <w:fldChar w:fldCharType="separate"/>
            </w:r>
            <w:r w:rsidR="00F316C5" w:rsidRPr="00F316C5">
              <w:rPr>
                <w:bCs/>
              </w:rPr>
              <w:t>ТЕХНИЧЕСКОЕ ЗАДАНИЕ</w:t>
            </w:r>
            <w:r w:rsidRPr="00BF148A">
              <w:fldChar w:fldCharType="end"/>
            </w:r>
            <w:r w:rsidRPr="00BF148A">
              <w:t>» настоящей документации об аукционе</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7E16C5">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BA2F85">
            <w:pPr>
              <w:keepNext/>
              <w:keepLines/>
              <w:widowControl w:val="0"/>
              <w:suppressLineNumbers/>
              <w:suppressAutoHyphens/>
            </w:pPr>
            <w:r w:rsidRPr="00BF148A">
              <w:t>Место оказания услуг</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A2F85" w:rsidP="00BA2F85">
            <w:pPr>
              <w:autoSpaceDE w:val="0"/>
              <w:autoSpaceDN w:val="0"/>
              <w:adjustRightInd w:val="0"/>
              <w:spacing w:after="0"/>
              <w:jc w:val="left"/>
            </w:pPr>
            <w:r>
              <w:t>628260, Тюменская область, Хант</w:t>
            </w:r>
            <w:proofErr w:type="gramStart"/>
            <w:r>
              <w:t>ы-</w:t>
            </w:r>
            <w:proofErr w:type="gramEnd"/>
            <w:r>
              <w:t xml:space="preserve"> Мансийский автономный округ, г. Югорск, ул. Менделеева,63</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3B5DEE">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677091">
            <w:pPr>
              <w:keepNext/>
              <w:keepLines/>
              <w:widowControl w:val="0"/>
              <w:suppressLineNumbers/>
              <w:suppressAutoHyphens/>
            </w:pPr>
            <w:r w:rsidRPr="00BF148A">
              <w:t>Сроки оказания услуг</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A2F85" w:rsidP="00677091">
            <w:pPr>
              <w:autoSpaceDE w:val="0"/>
              <w:autoSpaceDN w:val="0"/>
              <w:adjustRightInd w:val="0"/>
              <w:spacing w:after="0"/>
              <w:jc w:val="left"/>
            </w:pPr>
            <w:r>
              <w:t xml:space="preserve">С момента подписания муниципального контракта </w:t>
            </w:r>
            <w:r w:rsidR="009D0DA1" w:rsidRPr="009D0DA1">
              <w:t>действует до 20 сентября</w:t>
            </w:r>
            <w:r w:rsidR="009D0DA1">
              <w:t xml:space="preserve"> 2015 года</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7E16C5">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1D5E27">
            <w:pPr>
              <w:autoSpaceDE w:val="0"/>
              <w:autoSpaceDN w:val="0"/>
              <w:adjustRightInd w:val="0"/>
              <w:spacing w:after="0"/>
              <w:rPr>
                <w:iCs/>
              </w:rPr>
            </w:pPr>
            <w:r w:rsidRPr="00BF148A">
              <w:t>Начальная (максимальная) цена контракта</w:t>
            </w:r>
          </w:p>
        </w:tc>
        <w:tc>
          <w:tcPr>
            <w:tcW w:w="6662" w:type="dxa"/>
            <w:tcBorders>
              <w:top w:val="single" w:sz="4" w:space="0" w:color="auto"/>
              <w:left w:val="single" w:sz="4" w:space="0" w:color="auto"/>
              <w:bottom w:val="single" w:sz="4" w:space="0" w:color="auto"/>
              <w:right w:val="single" w:sz="4" w:space="0" w:color="auto"/>
            </w:tcBorders>
          </w:tcPr>
          <w:p w:rsidR="001509C1" w:rsidRPr="00677091" w:rsidRDefault="00677091" w:rsidP="001509C1">
            <w:pPr>
              <w:rPr>
                <w:snapToGrid w:val="0"/>
              </w:rPr>
            </w:pPr>
            <w:r w:rsidRPr="00677091">
              <w:t>1 621 9</w:t>
            </w:r>
            <w:r w:rsidR="009064AB">
              <w:t>81</w:t>
            </w:r>
            <w:r w:rsidR="001509C1" w:rsidRPr="00677091">
              <w:t xml:space="preserve"> </w:t>
            </w:r>
            <w:r w:rsidR="001509C1" w:rsidRPr="00677091">
              <w:rPr>
                <w:snapToGrid w:val="0"/>
              </w:rPr>
              <w:t>(</w:t>
            </w:r>
            <w:r w:rsidRPr="00677091">
              <w:rPr>
                <w:snapToGrid w:val="0"/>
              </w:rPr>
              <w:t xml:space="preserve">один миллион шестьсот двадцать одна </w:t>
            </w:r>
            <w:r w:rsidR="001509C1" w:rsidRPr="00677091">
              <w:rPr>
                <w:snapToGrid w:val="0"/>
              </w:rPr>
              <w:t>тысяч</w:t>
            </w:r>
            <w:r w:rsidRPr="00677091">
              <w:rPr>
                <w:snapToGrid w:val="0"/>
              </w:rPr>
              <w:t>а</w:t>
            </w:r>
            <w:r w:rsidR="001509C1" w:rsidRPr="00677091">
              <w:rPr>
                <w:snapToGrid w:val="0"/>
              </w:rPr>
              <w:t xml:space="preserve"> девятьсот </w:t>
            </w:r>
            <w:r w:rsidR="009064AB">
              <w:rPr>
                <w:snapToGrid w:val="0"/>
              </w:rPr>
              <w:t>восемьдесят один</w:t>
            </w:r>
            <w:r w:rsidR="001509C1" w:rsidRPr="00677091">
              <w:rPr>
                <w:snapToGrid w:val="0"/>
              </w:rPr>
              <w:t>) рубл</w:t>
            </w:r>
            <w:r w:rsidR="009064AB">
              <w:rPr>
                <w:snapToGrid w:val="0"/>
              </w:rPr>
              <w:t>ь</w:t>
            </w:r>
            <w:r w:rsidR="001509C1" w:rsidRPr="00677091">
              <w:rPr>
                <w:snapToGrid w:val="0"/>
              </w:rPr>
              <w:t xml:space="preserve"> </w:t>
            </w:r>
            <w:r w:rsidRPr="00677091">
              <w:rPr>
                <w:snapToGrid w:val="0"/>
              </w:rPr>
              <w:t>82</w:t>
            </w:r>
            <w:r w:rsidR="001509C1" w:rsidRPr="00677091">
              <w:rPr>
                <w:snapToGrid w:val="0"/>
              </w:rPr>
              <w:t>копе</w:t>
            </w:r>
            <w:r w:rsidR="009064AB">
              <w:rPr>
                <w:snapToGrid w:val="0"/>
              </w:rPr>
              <w:t>йки</w:t>
            </w:r>
            <w:r w:rsidR="001509C1" w:rsidRPr="00677091">
              <w:rPr>
                <w:snapToGrid w:val="0"/>
              </w:rPr>
              <w:t xml:space="preserve">. </w:t>
            </w:r>
          </w:p>
          <w:p w:rsidR="00B4204F" w:rsidRPr="00BF148A" w:rsidRDefault="001509C1" w:rsidP="001509C1">
            <w:pPr>
              <w:rPr>
                <w:snapToGrid w:val="0"/>
              </w:rPr>
            </w:pPr>
            <w:proofErr w:type="gramStart"/>
            <w:r w:rsidRPr="005F2F8D">
              <w:rPr>
                <w:bCs/>
                <w:snapToGrid w:val="0"/>
              </w:rPr>
              <w:t xml:space="preserve">Начальная (максимальная) цена контракта включает в себя: </w:t>
            </w:r>
            <w:r>
              <w:rPr>
                <w:bCs/>
                <w:snapToGrid w:val="0"/>
              </w:rPr>
              <w:t>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Pr>
                <w:bCs/>
                <w:snapToGrid w:val="0"/>
              </w:rPr>
              <w:t xml:space="preserve"> необходимых погрузочно-разгрузочных работ, </w:t>
            </w:r>
            <w:r w:rsidR="00270207">
              <w:rPr>
                <w:bCs/>
                <w:snapToGrid w:val="0"/>
              </w:rPr>
              <w:t xml:space="preserve">материалов, </w:t>
            </w:r>
            <w:r>
              <w:rPr>
                <w:bCs/>
                <w:snapToGrid w:val="0"/>
              </w:rPr>
              <w:t>установку товара и иные расходы, связанные с поставкой товара.</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C22D71">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667896">
            <w:pPr>
              <w:keepNext/>
              <w:keepLines/>
              <w:widowControl w:val="0"/>
              <w:suppressLineNumbers/>
              <w:suppressAutoHyphens/>
            </w:pPr>
            <w:r w:rsidRPr="00BF148A">
              <w:t xml:space="preserve">Обоснование начальной (максимальной) цены </w:t>
            </w:r>
            <w:r w:rsidRPr="00BF148A">
              <w:lastRenderedPageBreak/>
              <w:t>контракта</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F316C5" w:rsidP="001F7D28">
            <w:r w:rsidRPr="00F316C5">
              <w:rPr>
                <w:bCs/>
              </w:rPr>
              <w:lastRenderedPageBreak/>
              <w:t>Содержится в разделе части IV «ОБОСНОВАНИЕ НАЧАЛЬНОЙ (МАКСИМАЛЬНОЙ) ЦЕНЫ КОНТРАКТА».</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C22D71">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345CCB">
            <w:pPr>
              <w:keepNext/>
              <w:keepLines/>
              <w:widowControl w:val="0"/>
              <w:suppressLineNumbers/>
              <w:suppressAutoHyphens/>
            </w:pPr>
            <w:r w:rsidRPr="00BF148A">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4204F" w:rsidP="001509C1">
            <w:pPr>
              <w:rPr>
                <w:i/>
              </w:rPr>
            </w:pPr>
            <w:r w:rsidRPr="00BF148A">
              <w:t xml:space="preserve">Источник финансирования:  </w:t>
            </w:r>
            <w:r w:rsidR="001509C1">
              <w:t>Бюджет города Югорска на 2015 год.</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233690">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66789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4204F" w:rsidP="00667896">
            <w:r w:rsidRPr="00BF148A">
              <w:t>Российский рубль</w:t>
            </w:r>
          </w:p>
        </w:tc>
      </w:tr>
      <w:tr w:rsidR="00B4204F" w:rsidRPr="00BF148A" w:rsidTr="00B6570A">
        <w:tc>
          <w:tcPr>
            <w:tcW w:w="817" w:type="dxa"/>
            <w:tcBorders>
              <w:top w:val="single" w:sz="4" w:space="0" w:color="auto"/>
              <w:left w:val="single" w:sz="4" w:space="0" w:color="auto"/>
              <w:bottom w:val="single" w:sz="4" w:space="0" w:color="auto"/>
              <w:right w:val="single" w:sz="4" w:space="0" w:color="auto"/>
            </w:tcBorders>
          </w:tcPr>
          <w:p w:rsidR="00B4204F" w:rsidRPr="00BF148A" w:rsidRDefault="00B4204F" w:rsidP="00233690">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8D5011">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4204F" w:rsidP="00667896">
            <w:r w:rsidRPr="00BF148A">
              <w:t>не применяется</w:t>
            </w:r>
          </w:p>
        </w:tc>
      </w:tr>
      <w:tr w:rsidR="00B4204F" w:rsidRPr="00BF148A" w:rsidTr="00B6570A">
        <w:tc>
          <w:tcPr>
            <w:tcW w:w="817" w:type="dxa"/>
            <w:vMerge w:val="restart"/>
            <w:tcBorders>
              <w:top w:val="single" w:sz="4" w:space="0" w:color="auto"/>
              <w:left w:val="single" w:sz="4" w:space="0" w:color="auto"/>
              <w:right w:val="single" w:sz="4" w:space="0" w:color="auto"/>
            </w:tcBorders>
          </w:tcPr>
          <w:p w:rsidR="00B4204F" w:rsidRPr="00BF148A" w:rsidRDefault="00B4204F" w:rsidP="00DF584A">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A8538D">
            <w:pPr>
              <w:keepNext/>
              <w:keepLines/>
              <w:widowControl w:val="0"/>
              <w:suppressLineNumbers/>
              <w:suppressAutoHyphens/>
            </w:pPr>
            <w:r w:rsidRPr="00BF148A">
              <w:t>Единые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B4204F" w:rsidRPr="00BF148A" w:rsidRDefault="00B4204F" w:rsidP="00560D29">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BF148A">
              <w:rPr>
                <w:rFonts w:ascii="Times New Roman" w:hAnsi="Times New Roman" w:cs="Times New Roman"/>
                <w:b w:val="0"/>
                <w:bCs w:val="0"/>
              </w:rPr>
              <w:t xml:space="preserve">В настоящем </w:t>
            </w:r>
            <w:r w:rsidR="004957E0" w:rsidRPr="00BF148A">
              <w:rPr>
                <w:rFonts w:ascii="Times New Roman" w:hAnsi="Times New Roman" w:cs="Times New Roman"/>
                <w:b w:val="0"/>
                <w:bCs w:val="0"/>
              </w:rPr>
              <w:t xml:space="preserve">электронном </w:t>
            </w:r>
            <w:r w:rsidRPr="00BF148A">
              <w:rPr>
                <w:rFonts w:ascii="Times New Roman" w:hAnsi="Times New Roman" w:cs="Times New Roman"/>
                <w:b w:val="0"/>
                <w:bCs w:val="0"/>
              </w:rPr>
              <w:t xml:space="preserve">аукционе, за исключением случая проведения </w:t>
            </w:r>
            <w:r w:rsidR="004957E0" w:rsidRPr="00BF148A">
              <w:rPr>
                <w:rFonts w:ascii="Times New Roman" w:hAnsi="Times New Roman" w:cs="Times New Roman"/>
                <w:b w:val="0"/>
                <w:bCs w:val="0"/>
              </w:rPr>
              <w:t xml:space="preserve">электронного </w:t>
            </w:r>
            <w:r w:rsidRPr="00BF148A">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BF148A" w:rsidRDefault="00B4204F" w:rsidP="00560D29">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w:t>
            </w:r>
            <w:r w:rsidR="004957E0" w:rsidRPr="00BF148A">
              <w:rPr>
                <w:rFonts w:ascii="Times New Roman" w:hAnsi="Times New Roman" w:cs="Times New Roman"/>
                <w:b w:val="0"/>
                <w:bCs w:val="0"/>
              </w:rPr>
              <w:t xml:space="preserve">электронный </w:t>
            </w:r>
            <w:r w:rsidRPr="00BF148A">
              <w:rPr>
                <w:rFonts w:ascii="Times New Roman" w:hAnsi="Times New Roman" w:cs="Times New Roman"/>
                <w:b w:val="0"/>
                <w:bCs w:val="0"/>
              </w:rPr>
              <w:t>аукцион проводится среди субъектов малого предпринимательства,</w:t>
            </w:r>
            <w:r w:rsidR="00E40301" w:rsidRPr="00BF148A">
              <w:rPr>
                <w:rFonts w:ascii="Times New Roman" w:hAnsi="Times New Roman" w:cs="Times New Roman"/>
                <w:b w:val="0"/>
                <w:bCs w:val="0"/>
              </w:rPr>
              <w:t xml:space="preserve"> </w:t>
            </w:r>
            <w:r w:rsidRPr="00BF148A">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r w:rsidR="004957E0" w:rsidRPr="00BF148A">
              <w:rPr>
                <w:rFonts w:ascii="Times New Roman" w:hAnsi="Times New Roman" w:cs="Times New Roman"/>
                <w:b w:val="0"/>
                <w:bCs w:val="0"/>
              </w:rPr>
              <w:fldChar w:fldCharType="begin"/>
            </w:r>
            <w:r w:rsidR="004957E0" w:rsidRPr="00BF148A">
              <w:rPr>
                <w:rFonts w:ascii="Times New Roman" w:hAnsi="Times New Roman" w:cs="Times New Roman"/>
                <w:b w:val="0"/>
                <w:bCs w:val="0"/>
              </w:rPr>
              <w:instrText xml:space="preserve"> REF _Ref353200173 \r \h </w:instrText>
            </w:r>
            <w:r w:rsidR="005F2F8D" w:rsidRPr="00BF148A">
              <w:rPr>
                <w:rFonts w:ascii="Times New Roman" w:hAnsi="Times New Roman" w:cs="Times New Roman"/>
                <w:b w:val="0"/>
                <w:bCs w:val="0"/>
              </w:rPr>
              <w:instrText xml:space="preserve"> \* MERGEFORMAT </w:instrText>
            </w:r>
            <w:r w:rsidR="004957E0" w:rsidRPr="00BF148A">
              <w:rPr>
                <w:rFonts w:ascii="Times New Roman" w:hAnsi="Times New Roman" w:cs="Times New Roman"/>
                <w:b w:val="0"/>
                <w:bCs w:val="0"/>
              </w:rPr>
            </w:r>
            <w:r w:rsidR="004957E0" w:rsidRPr="00BF148A">
              <w:rPr>
                <w:rFonts w:ascii="Times New Roman" w:hAnsi="Times New Roman" w:cs="Times New Roman"/>
                <w:b w:val="0"/>
                <w:bCs w:val="0"/>
              </w:rPr>
              <w:fldChar w:fldCharType="separate"/>
            </w:r>
            <w:r w:rsidR="00F316C5">
              <w:rPr>
                <w:rFonts w:ascii="Times New Roman" w:hAnsi="Times New Roman" w:cs="Times New Roman"/>
                <w:b w:val="0"/>
                <w:bCs w:val="0"/>
              </w:rPr>
              <w:t>7</w:t>
            </w:r>
            <w:r w:rsidR="004957E0" w:rsidRPr="00BF148A">
              <w:rPr>
                <w:rFonts w:ascii="Times New Roman" w:hAnsi="Times New Roman" w:cs="Times New Roman"/>
                <w:b w:val="0"/>
                <w:bCs w:val="0"/>
              </w:rPr>
              <w:fldChar w:fldCharType="end"/>
            </w:r>
            <w:r w:rsidR="004957E0" w:rsidRPr="00BF148A">
              <w:rPr>
                <w:rFonts w:ascii="Times New Roman" w:hAnsi="Times New Roman" w:cs="Times New Roman"/>
                <w:b w:val="0"/>
                <w:bCs w:val="0"/>
              </w:rPr>
              <w:t xml:space="preserve"> </w:t>
            </w:r>
            <w:r w:rsidRPr="00BF148A">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4204F" w:rsidRPr="00BF148A" w:rsidRDefault="00350105" w:rsidP="00560D29">
            <w:pPr>
              <w:pStyle w:val="4"/>
              <w:keepNext w:val="0"/>
              <w:spacing w:before="60"/>
              <w:rPr>
                <w:rFonts w:ascii="Times New Roman" w:hAnsi="Times New Roman" w:cs="Times New Roman"/>
              </w:rPr>
            </w:pPr>
            <w:r w:rsidRPr="00BF148A">
              <w:rPr>
                <w:rFonts w:ascii="Times New Roman" w:hAnsi="Times New Roman" w:cs="Times New Roman"/>
              </w:rPr>
              <w:t>Т</w:t>
            </w:r>
            <w:r w:rsidR="00B4204F" w:rsidRPr="00BF148A">
              <w:rPr>
                <w:rFonts w:ascii="Times New Roman" w:hAnsi="Times New Roman" w:cs="Times New Roman"/>
              </w:rPr>
              <w:t>ребования к участникам закупки:</w:t>
            </w:r>
          </w:p>
          <w:p w:rsidR="00350105" w:rsidRPr="00BF148A" w:rsidRDefault="00350105" w:rsidP="00350105">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350105" w:rsidRPr="00BF148A" w:rsidRDefault="007066F6" w:rsidP="00350105">
            <w:pPr>
              <w:suppressAutoHyphens/>
            </w:pPr>
            <w:r w:rsidRPr="00BF148A">
              <w:t>2</w:t>
            </w:r>
            <w:r w:rsidR="00350105" w:rsidRPr="00BF148A">
              <w:t xml:space="preserve">) непроведение ликвидации участника </w:t>
            </w:r>
            <w:r w:rsidR="00350105" w:rsidRPr="00BF148A">
              <w:rPr>
                <w:bCs/>
              </w:rPr>
              <w:t>закупки -</w:t>
            </w:r>
            <w:r w:rsidR="00350105" w:rsidRPr="00BF148A">
              <w:t xml:space="preserve"> юридического лица и отсутствие решения арбитражного суда о признании участника </w:t>
            </w:r>
            <w:r w:rsidR="00350105" w:rsidRPr="00BF148A">
              <w:rPr>
                <w:bCs/>
              </w:rPr>
              <w:t>закупки</w:t>
            </w:r>
            <w:r w:rsidR="00350105" w:rsidRPr="00BF148A">
              <w:t xml:space="preserve"> - юридического лица, </w:t>
            </w:r>
            <w:r w:rsidR="00350105" w:rsidRPr="00BF148A">
              <w:lastRenderedPageBreak/>
              <w:t xml:space="preserve">индивидуального предпринимателя </w:t>
            </w:r>
            <w:r w:rsidR="00350105" w:rsidRPr="00BF148A">
              <w:rPr>
                <w:bCs/>
              </w:rPr>
              <w:t>несостоятельным (</w:t>
            </w:r>
            <w:r w:rsidR="00350105" w:rsidRPr="00BF148A">
              <w:t>банкротом</w:t>
            </w:r>
            <w:r w:rsidR="00350105" w:rsidRPr="00BF148A">
              <w:rPr>
                <w:bCs/>
              </w:rPr>
              <w:t>)</w:t>
            </w:r>
            <w:r w:rsidR="00350105" w:rsidRPr="00BF148A">
              <w:t xml:space="preserve"> и об открытии конкурсного производства;</w:t>
            </w:r>
          </w:p>
          <w:p w:rsidR="00350105" w:rsidRPr="00BF148A" w:rsidRDefault="007066F6" w:rsidP="00350105">
            <w:pPr>
              <w:suppressAutoHyphens/>
            </w:pPr>
            <w:r w:rsidRPr="00BF148A">
              <w:t>3</w:t>
            </w:r>
            <w:r w:rsidR="00350105" w:rsidRPr="00BF148A">
              <w:t xml:space="preserve">) неприостановление деятельности участника </w:t>
            </w:r>
            <w:r w:rsidR="00350105" w:rsidRPr="00BF148A">
              <w:rPr>
                <w:bCs/>
              </w:rPr>
              <w:t>закупки</w:t>
            </w:r>
            <w:r w:rsidR="00350105" w:rsidRPr="00BF148A">
              <w:t xml:space="preserve"> в порядке, </w:t>
            </w:r>
            <w:r w:rsidR="00350105" w:rsidRPr="00BF148A">
              <w:rPr>
                <w:bCs/>
              </w:rPr>
              <w:t>установленном</w:t>
            </w:r>
            <w:r w:rsidR="00350105" w:rsidRPr="00BF148A">
              <w:t xml:space="preserve"> Кодексом Российской Федерации об административных правонарушениях, на день подачи заявки на участие в закупке;</w:t>
            </w:r>
          </w:p>
          <w:p w:rsidR="00350105" w:rsidRPr="00BF148A" w:rsidRDefault="007066F6" w:rsidP="00350105">
            <w:pPr>
              <w:suppressAutoHyphens/>
            </w:pPr>
            <w:proofErr w:type="gramStart"/>
            <w:r w:rsidRPr="00BF148A">
              <w:t>4</w:t>
            </w:r>
            <w:r w:rsidR="00350105"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50105" w:rsidRPr="00BF148A">
              <w:t xml:space="preserve"> обязанности </w:t>
            </w:r>
            <w:proofErr w:type="gramStart"/>
            <w:r w:rsidR="00350105" w:rsidRPr="00BF148A">
              <w:t>заявителя</w:t>
            </w:r>
            <w:proofErr w:type="gramEnd"/>
            <w:r w:rsidR="00350105"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50105" w:rsidRPr="00BF148A">
              <w:t>указанных</w:t>
            </w:r>
            <w:proofErr w:type="gramEnd"/>
            <w:r w:rsidR="00350105"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0105" w:rsidRPr="00BF148A" w:rsidRDefault="007066F6" w:rsidP="00350105">
            <w:pPr>
              <w:suppressAutoHyphens/>
            </w:pPr>
            <w:proofErr w:type="gramStart"/>
            <w:r w:rsidRPr="00BF148A">
              <w:t>5</w:t>
            </w:r>
            <w:r w:rsidR="00350105" w:rsidRPr="00BF148A">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350105" w:rsidRPr="00BF148A">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C42E1" w:rsidRPr="00BF148A" w:rsidRDefault="007066F6" w:rsidP="006C42E1">
            <w:pPr>
              <w:suppressAutoHyphens/>
            </w:pPr>
            <w:r w:rsidRPr="00BF148A">
              <w:t>6</w:t>
            </w:r>
            <w:r w:rsidR="006C42E1"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604" w:rsidRPr="00BF148A" w:rsidRDefault="007066F6" w:rsidP="006C42E1">
            <w:pPr>
              <w:suppressAutoHyphens/>
              <w:rPr>
                <w:i/>
              </w:rPr>
            </w:pPr>
            <w:bookmarkStart w:id="8" w:name="Par546"/>
            <w:bookmarkEnd w:id="8"/>
            <w:proofErr w:type="gramStart"/>
            <w:r w:rsidRPr="00BF148A">
              <w:t>7</w:t>
            </w:r>
            <w:r w:rsidR="006C42E1" w:rsidRPr="00BF148A">
              <w:t xml:space="preserve">) отсутствие между участником закупки и заказчиком </w:t>
            </w:r>
            <w:r w:rsidR="006C42E1" w:rsidRPr="00BF148A">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C42E1" w:rsidRPr="00BF148A">
              <w:t xml:space="preserve"> </w:t>
            </w:r>
            <w:proofErr w:type="gramStart"/>
            <w:r w:rsidR="006C42E1" w:rsidRPr="00BF148A">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6C42E1"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C42E1" w:rsidRPr="00BF148A">
              <w:rPr>
                <w:i/>
              </w:rPr>
              <w:t xml:space="preserve"> </w:t>
            </w:r>
          </w:p>
        </w:tc>
      </w:tr>
      <w:tr w:rsidR="006C42E1" w:rsidRPr="00BF148A" w:rsidTr="00B6570A">
        <w:tc>
          <w:tcPr>
            <w:tcW w:w="817" w:type="dxa"/>
            <w:vMerge/>
            <w:tcBorders>
              <w:top w:val="single" w:sz="4" w:space="0" w:color="auto"/>
              <w:left w:val="single" w:sz="4" w:space="0" w:color="auto"/>
              <w:right w:val="single" w:sz="4" w:space="0" w:color="auto"/>
            </w:tcBorders>
          </w:tcPr>
          <w:p w:rsidR="006C42E1" w:rsidRPr="00BF148A" w:rsidRDefault="006C42E1" w:rsidP="00DF584A">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C42E1" w:rsidRPr="00BF148A" w:rsidRDefault="006C42E1" w:rsidP="006C42E1">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62" w:type="dxa"/>
            <w:tcBorders>
              <w:top w:val="single" w:sz="4" w:space="0" w:color="auto"/>
              <w:left w:val="single" w:sz="4" w:space="0" w:color="auto"/>
              <w:bottom w:val="single" w:sz="4" w:space="0" w:color="auto"/>
              <w:right w:val="single" w:sz="4" w:space="0" w:color="auto"/>
            </w:tcBorders>
          </w:tcPr>
          <w:p w:rsidR="006C42E1" w:rsidRPr="00BF148A" w:rsidRDefault="006C42E1" w:rsidP="00560D29">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4204F" w:rsidRPr="00BF148A" w:rsidTr="00B6570A">
        <w:tc>
          <w:tcPr>
            <w:tcW w:w="817" w:type="dxa"/>
            <w:vMerge/>
            <w:tcBorders>
              <w:left w:val="single" w:sz="4" w:space="0" w:color="auto"/>
              <w:bottom w:val="single" w:sz="4" w:space="0" w:color="auto"/>
              <w:right w:val="single" w:sz="4" w:space="0" w:color="auto"/>
            </w:tcBorders>
          </w:tcPr>
          <w:p w:rsidR="00B4204F" w:rsidRPr="00BF148A" w:rsidRDefault="00B4204F" w:rsidP="003B5DEE">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B4204F" w:rsidRPr="00BF148A" w:rsidRDefault="00B4204F" w:rsidP="00A8538D">
            <w:pPr>
              <w:keepNext/>
              <w:keepLines/>
              <w:widowControl w:val="0"/>
              <w:suppressLineNumbers/>
              <w:suppressAutoHyphens/>
              <w:jc w:val="left"/>
            </w:pPr>
            <w:r w:rsidRPr="00BF148A">
              <w:t>Дополнительные требования к участникам закупки</w:t>
            </w:r>
          </w:p>
        </w:tc>
        <w:tc>
          <w:tcPr>
            <w:tcW w:w="6662" w:type="dxa"/>
            <w:tcBorders>
              <w:top w:val="single" w:sz="4" w:space="0" w:color="auto"/>
              <w:left w:val="single" w:sz="4" w:space="0" w:color="auto"/>
              <w:bottom w:val="single" w:sz="4" w:space="0" w:color="auto"/>
              <w:right w:val="single" w:sz="4" w:space="0" w:color="auto"/>
            </w:tcBorders>
          </w:tcPr>
          <w:p w:rsidR="00B4204F" w:rsidRPr="001509C1" w:rsidRDefault="006E2087" w:rsidP="00FD656B">
            <w:pPr>
              <w:spacing w:after="0"/>
            </w:pPr>
            <w:r w:rsidRPr="001509C1">
              <w:t>не установлено</w:t>
            </w:r>
          </w:p>
        </w:tc>
      </w:tr>
      <w:tr w:rsidR="00B4204F" w:rsidRPr="00BF148A" w:rsidTr="00B6570A">
        <w:tc>
          <w:tcPr>
            <w:tcW w:w="817" w:type="dxa"/>
            <w:tcBorders>
              <w:left w:val="single" w:sz="4" w:space="0" w:color="auto"/>
              <w:bottom w:val="single" w:sz="4" w:space="0" w:color="auto"/>
              <w:right w:val="single" w:sz="4" w:space="0" w:color="auto"/>
            </w:tcBorders>
          </w:tcPr>
          <w:p w:rsidR="00B4204F" w:rsidRPr="00BF148A" w:rsidRDefault="00B4204F" w:rsidP="00DF584A">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BF148A" w:rsidRDefault="00985861" w:rsidP="00EC144A">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62" w:type="dxa"/>
            <w:tcBorders>
              <w:top w:val="single" w:sz="4" w:space="0" w:color="auto"/>
              <w:left w:val="single" w:sz="4" w:space="0" w:color="auto"/>
              <w:bottom w:val="single" w:sz="4" w:space="0" w:color="auto"/>
              <w:right w:val="single" w:sz="4" w:space="0" w:color="auto"/>
            </w:tcBorders>
          </w:tcPr>
          <w:p w:rsidR="00B4204F" w:rsidRPr="001509C1" w:rsidRDefault="00985861" w:rsidP="001509C1">
            <w:pPr>
              <w:autoSpaceDE w:val="0"/>
              <w:autoSpaceDN w:val="0"/>
              <w:adjustRightInd w:val="0"/>
              <w:spacing w:after="0" w:line="360" w:lineRule="auto"/>
            </w:pPr>
            <w:r w:rsidRPr="001509C1">
              <w:t xml:space="preserve">не установлено </w:t>
            </w:r>
          </w:p>
        </w:tc>
      </w:tr>
      <w:tr w:rsidR="00985861" w:rsidRPr="00BF148A" w:rsidTr="00B6570A">
        <w:tc>
          <w:tcPr>
            <w:tcW w:w="817" w:type="dxa"/>
            <w:tcBorders>
              <w:left w:val="single" w:sz="4" w:space="0" w:color="auto"/>
              <w:bottom w:val="single" w:sz="4" w:space="0" w:color="auto"/>
              <w:right w:val="single" w:sz="4" w:space="0" w:color="auto"/>
            </w:tcBorders>
          </w:tcPr>
          <w:p w:rsidR="00985861" w:rsidRPr="00BF148A" w:rsidRDefault="00985861" w:rsidP="006B342B">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6B342B">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6B342B">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BF148A" w:rsidRDefault="00985861" w:rsidP="006B342B">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BF148A" w:rsidRDefault="00985861" w:rsidP="006B342B">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f0"/>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985861" w:rsidRPr="00BF148A" w:rsidRDefault="00985861" w:rsidP="006B342B">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«_</w:t>
            </w:r>
            <w:r w:rsidR="003B0D6D">
              <w:t xml:space="preserve">04__» __ </w:t>
            </w:r>
            <w:r w:rsidR="003B0D6D">
              <w:t>августа</w:t>
            </w:r>
            <w:r w:rsidR="003B0D6D" w:rsidRPr="00BF148A">
              <w:t xml:space="preserve"> </w:t>
            </w:r>
            <w:r w:rsidRPr="00BF148A">
              <w:t>__ 20</w:t>
            </w:r>
            <w:r w:rsidR="009800F0" w:rsidRPr="00BF148A">
              <w:t>1</w:t>
            </w:r>
            <w:r w:rsidR="001509C1">
              <w:t>5</w:t>
            </w:r>
            <w:r w:rsidR="009800F0" w:rsidRPr="00BF148A">
              <w:t xml:space="preserve"> </w:t>
            </w:r>
            <w:r w:rsidRPr="00BF148A">
              <w:t>года;</w:t>
            </w:r>
          </w:p>
          <w:p w:rsidR="00985861" w:rsidRPr="00BF148A" w:rsidRDefault="00985861" w:rsidP="009800F0">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«_</w:t>
            </w:r>
            <w:r w:rsidR="003B0D6D">
              <w:t xml:space="preserve">12__» __ </w:t>
            </w:r>
            <w:r w:rsidR="003B0D6D">
              <w:t>августа</w:t>
            </w:r>
            <w:r w:rsidR="003B0D6D" w:rsidRPr="00BF148A">
              <w:t xml:space="preserve"> </w:t>
            </w:r>
            <w:r w:rsidRPr="00BF148A">
              <w:t>__ 20</w:t>
            </w:r>
            <w:r w:rsidR="009800F0" w:rsidRPr="00BF148A">
              <w:t>1</w:t>
            </w:r>
            <w:r w:rsidR="001509C1">
              <w:t>5</w:t>
            </w:r>
            <w:r w:rsidRPr="00BF148A">
              <w:t xml:space="preserve"> года.</w:t>
            </w:r>
          </w:p>
          <w:p w:rsidR="000359E0" w:rsidRPr="003D58FA" w:rsidRDefault="000359E0" w:rsidP="009800F0">
            <w:pPr>
              <w:spacing w:after="120"/>
            </w:pPr>
            <w:r w:rsidRPr="003D58FA">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BF148A" w:rsidTr="00B6570A">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C521D7">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1509C1">
            <w:r w:rsidRPr="00BF148A">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3B0D6D">
              <w:t>10</w:t>
            </w:r>
            <w:r w:rsidRPr="00BF148A">
              <w:t>_ часов _</w:t>
            </w:r>
            <w:r w:rsidR="003B0D6D">
              <w:t xml:space="preserve">00_ минут «_14_» _ </w:t>
            </w:r>
            <w:r w:rsidR="003B0D6D">
              <w:t>августа</w:t>
            </w:r>
            <w:r w:rsidR="003B0D6D" w:rsidRPr="00BF148A">
              <w:t xml:space="preserve"> </w:t>
            </w:r>
            <w:r w:rsidRPr="00BF148A">
              <w:t>_ 20</w:t>
            </w:r>
            <w:r w:rsidR="009800F0" w:rsidRPr="00BF148A">
              <w:t>1</w:t>
            </w:r>
            <w:r w:rsidR="001509C1">
              <w:t>5</w:t>
            </w:r>
            <w:r w:rsidRPr="00BF148A">
              <w:t xml:space="preserve"> года.</w:t>
            </w:r>
          </w:p>
        </w:tc>
      </w:tr>
      <w:tr w:rsidR="00985861" w:rsidRPr="00BF148A" w:rsidTr="00B6570A">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C521D7">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1509C1">
            <w:r w:rsidRPr="00BF148A">
              <w:t>«_</w:t>
            </w:r>
            <w:r w:rsidR="003B0D6D">
              <w:t>18</w:t>
            </w:r>
            <w:r w:rsidRPr="00BF148A">
              <w:t>__» __</w:t>
            </w:r>
            <w:r w:rsidR="003B0D6D">
              <w:t xml:space="preserve"> </w:t>
            </w:r>
            <w:r w:rsidR="003B0D6D">
              <w:t>августа</w:t>
            </w:r>
            <w:r w:rsidR="003B0D6D" w:rsidRPr="00BF148A">
              <w:t xml:space="preserve"> </w:t>
            </w:r>
            <w:r w:rsidRPr="00BF148A">
              <w:t>_______ 20</w:t>
            </w:r>
            <w:r w:rsidR="009800F0" w:rsidRPr="00BF148A">
              <w:t>1</w:t>
            </w:r>
            <w:r w:rsidR="001509C1">
              <w:t>5</w:t>
            </w:r>
            <w:r w:rsidR="009800F0" w:rsidRPr="00BF148A">
              <w:t xml:space="preserve"> </w:t>
            </w:r>
            <w:r w:rsidRPr="00BF148A">
              <w:t>года</w:t>
            </w:r>
          </w:p>
        </w:tc>
      </w:tr>
      <w:tr w:rsidR="00985861" w:rsidRPr="00BF148A" w:rsidTr="00B6570A">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6F7816">
            <w:pPr>
              <w:keepNext/>
              <w:keepLines/>
              <w:widowControl w:val="0"/>
              <w:suppressLineNumbers/>
              <w:suppressAutoHyphens/>
            </w:pPr>
            <w:r w:rsidRPr="00BF148A">
              <w:t>Дата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9800F0">
            <w:r w:rsidRPr="00BF148A">
              <w:t xml:space="preserve"> «_</w:t>
            </w:r>
            <w:r w:rsidR="003B0D6D">
              <w:t>21</w:t>
            </w:r>
            <w:r w:rsidRPr="00BF148A">
              <w:t>__» __</w:t>
            </w:r>
            <w:r w:rsidR="003B0D6D">
              <w:t xml:space="preserve"> </w:t>
            </w:r>
            <w:r w:rsidR="003B0D6D">
              <w:t>августа</w:t>
            </w:r>
            <w:r w:rsidR="003B0D6D" w:rsidRPr="00BF148A">
              <w:t xml:space="preserve"> </w:t>
            </w:r>
            <w:bookmarkStart w:id="14" w:name="_GoBack"/>
            <w:bookmarkEnd w:id="14"/>
            <w:r w:rsidRPr="00BF148A">
              <w:t>_______ 20</w:t>
            </w:r>
            <w:r w:rsidR="001509C1">
              <w:t>15</w:t>
            </w:r>
            <w:r w:rsidR="009800F0" w:rsidRPr="00BF148A">
              <w:t xml:space="preserve"> </w:t>
            </w:r>
            <w:r w:rsidRPr="00BF148A">
              <w:t>года</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B30AEF">
            <w:pPr>
              <w:pStyle w:val="a7"/>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E4723F">
            <w:pPr>
              <w:autoSpaceDE w:val="0"/>
              <w:autoSpaceDN w:val="0"/>
              <w:adjustRightInd w:val="0"/>
            </w:pPr>
            <w:r w:rsidRPr="00BF148A">
              <w:t>Заявка на участие в электронном аукционе состоит из двух частей.</w:t>
            </w:r>
          </w:p>
          <w:p w:rsidR="00985861" w:rsidRPr="00854BDD" w:rsidRDefault="00985861" w:rsidP="003D58FA">
            <w:pPr>
              <w:tabs>
                <w:tab w:val="left" w:pos="-1620"/>
                <w:tab w:val="num" w:pos="432"/>
              </w:tabs>
              <w:spacing w:after="0"/>
              <w:rPr>
                <w:color w:val="000000"/>
                <w:highlight w:val="cyan"/>
              </w:rPr>
            </w:pPr>
            <w:proofErr w:type="gramStart"/>
            <w:r w:rsidRPr="00BF148A">
              <w:t>Первая часть заявки на участие в электронном аукционе должна содержать следующие сведения:</w:t>
            </w:r>
            <w:r w:rsidR="003D58FA">
              <w:t xml:space="preserve"> </w:t>
            </w:r>
            <w:r w:rsidRPr="00AA0BFD">
              <w:t xml:space="preserve">согласие участника </w:t>
            </w:r>
            <w:r w:rsidRPr="00AA0BFD">
              <w:lastRenderedPageBreak/>
              <w:t>аукциона на выполнение работы или</w:t>
            </w:r>
            <w:r w:rsidRPr="00BF148A">
              <w:t xml:space="preserve">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F148A">
              <w:fldChar w:fldCharType="begin"/>
            </w:r>
            <w:r w:rsidRPr="00BF148A">
              <w:instrText xml:space="preserve"> REF _Ref248728669 \r \h  \* MERGEFORMAT </w:instrText>
            </w:r>
            <w:r w:rsidRPr="00BF148A">
              <w:fldChar w:fldCharType="separate"/>
            </w:r>
            <w:r w:rsidR="00F316C5">
              <w:t>II</w:t>
            </w:r>
            <w:r w:rsidRPr="00BF148A">
              <w:fldChar w:fldCharType="end"/>
            </w:r>
            <w:r w:rsidRPr="00BF148A">
              <w:t xml:space="preserve"> «</w:t>
            </w:r>
            <w:r w:rsidRPr="00BF148A">
              <w:fldChar w:fldCharType="begin"/>
            </w:r>
            <w:r w:rsidRPr="00BF148A">
              <w:instrText xml:space="preserve"> REF _Ref248728669 \h  \* MERGEFORMAT </w:instrText>
            </w:r>
            <w:r w:rsidRPr="00BF148A">
              <w:fldChar w:fldCharType="separate"/>
            </w:r>
            <w:r w:rsidR="00F316C5" w:rsidRPr="00F316C5">
              <w:t>ТЕХНИЧЕСКОЕ ЗАДАНИЕ</w:t>
            </w:r>
            <w:r w:rsidRPr="00BF148A">
              <w:fldChar w:fldCharType="end"/>
            </w:r>
            <w:r w:rsidRPr="00BF148A">
              <w:t>» настоящей документации, и указание на товарный знак (его словесное обозначение)</w:t>
            </w:r>
            <w:r w:rsidR="009C2FC3" w:rsidRPr="00BF148A">
              <w:t xml:space="preserve"> (при наличии)</w:t>
            </w:r>
            <w:r w:rsidRPr="00BF148A">
              <w:t>, знак обслуживания</w:t>
            </w:r>
            <w:r w:rsidR="009C2FC3" w:rsidRPr="00BF148A">
              <w:t xml:space="preserve"> (при наличии)</w:t>
            </w:r>
            <w:r w:rsidRPr="00BF148A">
              <w:t>, фирменное наименование</w:t>
            </w:r>
            <w:r w:rsidR="009C2FC3" w:rsidRPr="00BF148A">
              <w:t xml:space="preserve"> (при наличии</w:t>
            </w:r>
            <w:proofErr w:type="gramEnd"/>
            <w:r w:rsidR="009C2FC3" w:rsidRPr="00BF148A">
              <w:t>)</w:t>
            </w:r>
            <w:r w:rsidRPr="00BF148A">
              <w:t>, патенты</w:t>
            </w:r>
            <w:r w:rsidR="009C2FC3" w:rsidRPr="00BF148A">
              <w:t xml:space="preserve"> (при наличии)</w:t>
            </w:r>
            <w:r w:rsidRPr="00BF148A">
              <w:t>, полезные модели</w:t>
            </w:r>
            <w:r w:rsidR="009C2FC3" w:rsidRPr="00BF148A">
              <w:t xml:space="preserve"> (при наличии)</w:t>
            </w:r>
            <w:r w:rsidRPr="00BF148A">
              <w:t>, промышленные образцы</w:t>
            </w:r>
            <w:r w:rsidR="009C2FC3" w:rsidRPr="00BF148A">
              <w:t xml:space="preserve"> (при наличии)</w:t>
            </w:r>
            <w:r w:rsidRPr="00BF148A">
              <w:t xml:space="preserve">, </w:t>
            </w:r>
            <w:r w:rsidRPr="00854BDD">
              <w:rPr>
                <w:color w:val="000000"/>
              </w:rPr>
              <w:t xml:space="preserve">наименование </w:t>
            </w:r>
            <w:r w:rsidR="00913849" w:rsidRPr="00854BDD">
              <w:rPr>
                <w:color w:val="000000"/>
              </w:rPr>
              <w:t>страны</w:t>
            </w:r>
            <w:r w:rsidRPr="00854BDD">
              <w:rPr>
                <w:color w:val="000000"/>
              </w:rPr>
              <w:t xml:space="preserve"> происхождения товара.</w:t>
            </w:r>
          </w:p>
          <w:p w:rsidR="00985861" w:rsidRPr="00BF148A" w:rsidRDefault="00985861" w:rsidP="002E3F42">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985861" w:rsidRPr="00BF148A" w:rsidRDefault="00985861" w:rsidP="00C40EF5">
            <w:pPr>
              <w:autoSpaceDE w:val="0"/>
              <w:autoSpaceDN w:val="0"/>
              <w:adjustRightInd w:val="0"/>
              <w:ind w:left="33"/>
            </w:pPr>
            <w:proofErr w:type="gramStart"/>
            <w:r w:rsidRPr="00BF148A">
              <w:t xml:space="preserve">1) </w:t>
            </w:r>
            <w:r w:rsidR="009C2FC3" w:rsidRPr="00BF148A">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7066F6" w:rsidRPr="00BF148A">
              <w:t xml:space="preserve"> (при наличии)</w:t>
            </w:r>
            <w:r w:rsidR="009C2FC3" w:rsidRPr="00BF148A">
              <w:t xml:space="preserve"> учредителей, членов коллегиального</w:t>
            </w:r>
            <w:proofErr w:type="gramEnd"/>
            <w:r w:rsidR="009C2FC3" w:rsidRPr="00BF148A">
              <w:t xml:space="preserve"> исполнительного органа, лица, исполняющего функции единоличного исполнительного органа участника такого аукциона;</w:t>
            </w:r>
          </w:p>
          <w:p w:rsidR="00985861" w:rsidRPr="00BF148A" w:rsidRDefault="00985861" w:rsidP="00C40EF5">
            <w:pPr>
              <w:autoSpaceDE w:val="0"/>
              <w:autoSpaceDN w:val="0"/>
              <w:adjustRightInd w:val="0"/>
              <w:ind w:left="33"/>
            </w:pPr>
            <w:r w:rsidRPr="00BF148A">
              <w:t xml:space="preserve">2) </w:t>
            </w:r>
            <w:r w:rsidRPr="00BF148A">
              <w:rPr>
                <w:b/>
              </w:rPr>
              <w:t>документы</w:t>
            </w:r>
            <w:r w:rsidR="00C244C6" w:rsidRPr="00BF148A">
              <w:rPr>
                <w:b/>
              </w:rPr>
              <w:t xml:space="preserve"> (или копии этих документов)</w:t>
            </w:r>
            <w:r w:rsidRPr="00BF148A">
              <w:t>, подтверждающие соответствие участника аукциона следующим требованиям:</w:t>
            </w:r>
          </w:p>
          <w:p w:rsidR="00985861" w:rsidRPr="00BF148A" w:rsidRDefault="006C42E1" w:rsidP="00C40EF5">
            <w:pPr>
              <w:numPr>
                <w:ilvl w:val="0"/>
                <w:numId w:val="40"/>
              </w:numPr>
              <w:suppressAutoHyphens/>
              <w:ind w:left="33"/>
            </w:pPr>
            <w:r w:rsidRPr="00BF148A">
              <w:t xml:space="preserve">а) </w:t>
            </w:r>
            <w:r w:rsidR="00985861" w:rsidRPr="00BF148A">
              <w:t xml:space="preserve">соответствие требованиям, </w:t>
            </w:r>
            <w:r w:rsidR="00985861" w:rsidRPr="00BF148A">
              <w:rPr>
                <w:bCs/>
              </w:rPr>
              <w:t>установленным</w:t>
            </w:r>
            <w:r w:rsidR="00985861"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85861" w:rsidRPr="00BF148A">
              <w:rPr>
                <w:bCs/>
              </w:rPr>
              <w:t>ом</w:t>
            </w:r>
            <w:r w:rsidR="00985861" w:rsidRPr="00BF148A">
              <w:t xml:space="preserve"> закупки, а именно: </w:t>
            </w:r>
            <w:r w:rsidR="003D58FA">
              <w:t>не установлено</w:t>
            </w:r>
            <w:r w:rsidR="00985861" w:rsidRPr="00BF148A">
              <w:t>;</w:t>
            </w:r>
          </w:p>
          <w:p w:rsidR="00985861" w:rsidRPr="00BF148A" w:rsidRDefault="00985861" w:rsidP="00C40EF5">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985861" w:rsidRPr="00BF148A" w:rsidRDefault="006C42E1" w:rsidP="00C40EF5">
            <w:pPr>
              <w:numPr>
                <w:ilvl w:val="0"/>
                <w:numId w:val="39"/>
              </w:numPr>
              <w:suppressAutoHyphens/>
              <w:ind w:left="33"/>
            </w:pPr>
            <w:r w:rsidRPr="00BF148A">
              <w:t xml:space="preserve">- </w:t>
            </w:r>
            <w:r w:rsidR="00985861" w:rsidRPr="00BF148A">
              <w:t xml:space="preserve">непроведение ликвидации участника </w:t>
            </w:r>
            <w:r w:rsidR="00985861" w:rsidRPr="00BF148A">
              <w:rPr>
                <w:bCs/>
              </w:rPr>
              <w:t>закупки -</w:t>
            </w:r>
            <w:r w:rsidR="00985861" w:rsidRPr="00BF148A">
              <w:t xml:space="preserve"> юридического лица и отсутствие решения арбитражного суда о признании участника </w:t>
            </w:r>
            <w:r w:rsidR="00985861" w:rsidRPr="00BF148A">
              <w:rPr>
                <w:bCs/>
              </w:rPr>
              <w:t>закупки</w:t>
            </w:r>
            <w:r w:rsidR="00985861" w:rsidRPr="00BF148A">
              <w:t xml:space="preserve"> - юридического лица, индивидуального предпринимателя </w:t>
            </w:r>
            <w:r w:rsidR="00985861" w:rsidRPr="00BF148A">
              <w:rPr>
                <w:bCs/>
              </w:rPr>
              <w:t>несостоятельным (</w:t>
            </w:r>
            <w:r w:rsidR="00985861" w:rsidRPr="00BF148A">
              <w:t>банкротом</w:t>
            </w:r>
            <w:r w:rsidR="00985861" w:rsidRPr="00BF148A">
              <w:rPr>
                <w:bCs/>
              </w:rPr>
              <w:t>)</w:t>
            </w:r>
            <w:r w:rsidR="00985861" w:rsidRPr="00BF148A">
              <w:t xml:space="preserve"> и об открытии конкурсного производства;</w:t>
            </w:r>
          </w:p>
          <w:p w:rsidR="00985861" w:rsidRPr="00BF148A" w:rsidRDefault="006C42E1" w:rsidP="00C40EF5">
            <w:pPr>
              <w:numPr>
                <w:ilvl w:val="0"/>
                <w:numId w:val="39"/>
              </w:numPr>
              <w:suppressAutoHyphens/>
              <w:ind w:left="33"/>
            </w:pPr>
            <w:r w:rsidRPr="00BF148A">
              <w:t xml:space="preserve">- </w:t>
            </w:r>
            <w:r w:rsidR="00985861" w:rsidRPr="00BF148A">
              <w:t xml:space="preserve">неприостановление деятельности участника </w:t>
            </w:r>
            <w:r w:rsidR="00985861" w:rsidRPr="00BF148A">
              <w:rPr>
                <w:bCs/>
              </w:rPr>
              <w:t>закупки</w:t>
            </w:r>
            <w:r w:rsidR="00985861" w:rsidRPr="00BF148A">
              <w:t xml:space="preserve"> в порядке, </w:t>
            </w:r>
            <w:r w:rsidR="00985861" w:rsidRPr="00BF148A">
              <w:rPr>
                <w:bCs/>
              </w:rPr>
              <w:t>установленном</w:t>
            </w:r>
            <w:r w:rsidR="00985861" w:rsidRPr="00BF148A">
              <w:t xml:space="preserve"> Кодексом Российской Федерации об административных правонарушениях, на день подачи заявки на участие в закупке;</w:t>
            </w:r>
          </w:p>
          <w:p w:rsidR="00985861" w:rsidRPr="00BF148A" w:rsidRDefault="006C42E1" w:rsidP="00C40EF5">
            <w:pPr>
              <w:numPr>
                <w:ilvl w:val="0"/>
                <w:numId w:val="39"/>
              </w:numPr>
              <w:suppressAutoHyphens/>
              <w:ind w:left="33"/>
            </w:pPr>
            <w:proofErr w:type="gramStart"/>
            <w:r w:rsidRPr="00BF148A">
              <w:t xml:space="preserve">- </w:t>
            </w:r>
            <w:r w:rsidR="00985861" w:rsidRPr="00BF148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00985861" w:rsidRPr="00BF148A">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985861" w:rsidRPr="00BF148A">
              <w:t xml:space="preserve"> </w:t>
            </w:r>
            <w:proofErr w:type="gramStart"/>
            <w:r w:rsidR="00985861"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85861"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5861" w:rsidRPr="00BF148A">
              <w:t>указанных</w:t>
            </w:r>
            <w:proofErr w:type="gramEnd"/>
            <w:r w:rsidR="00985861"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5861" w:rsidRPr="00BF148A" w:rsidRDefault="006C42E1" w:rsidP="00C40EF5">
            <w:pPr>
              <w:numPr>
                <w:ilvl w:val="0"/>
                <w:numId w:val="39"/>
              </w:numPr>
              <w:suppressAutoHyphens/>
              <w:ind w:left="33"/>
            </w:pPr>
            <w:proofErr w:type="gramStart"/>
            <w:r w:rsidRPr="00BF148A">
              <w:t xml:space="preserve">- </w:t>
            </w:r>
            <w:r w:rsidR="00985861" w:rsidRPr="00BF148A">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00985861" w:rsidRPr="00BF148A">
              <w:t xml:space="preserve">, выполнением работы, оказанием услуги, </w:t>
            </w:r>
            <w:proofErr w:type="gramStart"/>
            <w:r w:rsidR="00985861" w:rsidRPr="00BF148A">
              <w:t>являющихся</w:t>
            </w:r>
            <w:proofErr w:type="gramEnd"/>
            <w:r w:rsidR="00985861" w:rsidRPr="00BF148A">
              <w:t xml:space="preserve"> объектом осуществляемой закупки, и административного наказания в виде дисквалификации;</w:t>
            </w:r>
          </w:p>
          <w:p w:rsidR="006C42E1" w:rsidRPr="00BF148A" w:rsidRDefault="006C42E1" w:rsidP="006C42E1">
            <w:pPr>
              <w:numPr>
                <w:ilvl w:val="0"/>
                <w:numId w:val="39"/>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r w:rsidR="008918D0" w:rsidRPr="00BF148A">
              <w:t>-</w:t>
            </w:r>
            <w:proofErr w:type="gramEnd"/>
            <w:r w:rsidR="008918D0" w:rsidRPr="00BF148A">
              <w:t xml:space="preserve"> </w:t>
            </w:r>
            <w:r w:rsidR="008918D0" w:rsidRPr="00BF148A">
              <w:rPr>
                <w:b/>
              </w:rPr>
              <w:t>не требуется</w:t>
            </w:r>
            <w:r w:rsidRPr="00BF148A">
              <w:rPr>
                <w:b/>
              </w:rPr>
              <w:t>;</w:t>
            </w:r>
          </w:p>
          <w:p w:rsidR="009C2FC3" w:rsidRPr="00BF148A" w:rsidRDefault="008918D0" w:rsidP="00C40EF5">
            <w:pPr>
              <w:numPr>
                <w:ilvl w:val="0"/>
                <w:numId w:val="39"/>
              </w:numPr>
              <w:suppressAutoHyphens/>
              <w:ind w:left="33"/>
            </w:pPr>
            <w:proofErr w:type="gramStart"/>
            <w:r w:rsidRPr="00BF148A">
              <w:t xml:space="preserve">- </w:t>
            </w:r>
            <w:r w:rsidR="009C2FC3" w:rsidRPr="00BF148A">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9C2FC3" w:rsidRPr="00BF148A">
              <w:lastRenderedPageBreak/>
              <w:t>общества, руководителем (директором, генеральным директором) учреждения или унитарного</w:t>
            </w:r>
            <w:proofErr w:type="gramEnd"/>
            <w:r w:rsidR="009C2FC3" w:rsidRPr="00BF148A">
              <w:t xml:space="preserve"> </w:t>
            </w:r>
            <w:proofErr w:type="gramStart"/>
            <w:r w:rsidR="009C2FC3" w:rsidRPr="00BF148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9C2FC3"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4E21" w:rsidRPr="00BF148A" w:rsidRDefault="00884E21" w:rsidP="00884E21">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884E21" w:rsidRPr="00BF148A" w:rsidRDefault="00884E21" w:rsidP="00884E21">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884E21" w:rsidRPr="00BF148A" w:rsidRDefault="00884E21" w:rsidP="00884E21">
            <w:pPr>
              <w:autoSpaceDE w:val="0"/>
              <w:autoSpaceDN w:val="0"/>
              <w:adjustRightInd w:val="0"/>
              <w:ind w:left="33"/>
              <w:rPr>
                <w:b/>
              </w:rPr>
            </w:pPr>
            <w:r w:rsidRPr="00BF148A">
              <w:t xml:space="preserve">5) документы, подтверждающие право участника аукциона на получение преимущества или копии этих документов - </w:t>
            </w:r>
            <w:r w:rsidRPr="00BF148A">
              <w:rPr>
                <w:b/>
              </w:rPr>
              <w:t>не требуется;</w:t>
            </w:r>
          </w:p>
          <w:p w:rsidR="00884E21" w:rsidRPr="00BF148A" w:rsidRDefault="00884E21" w:rsidP="00884E21">
            <w:pPr>
              <w:autoSpaceDE w:val="0"/>
              <w:autoSpaceDN w:val="0"/>
              <w:adjustRightInd w:val="0"/>
              <w:ind w:left="33"/>
              <w:rPr>
                <w:b/>
              </w:rPr>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3D58FA">
              <w:rPr>
                <w:b/>
              </w:rPr>
              <w:t xml:space="preserve"> </w:t>
            </w:r>
            <w:r w:rsidRPr="00BF148A">
              <w:rPr>
                <w:b/>
              </w:rPr>
              <w:t>не требуется;</w:t>
            </w:r>
          </w:p>
          <w:p w:rsidR="00985861" w:rsidRPr="00BF148A" w:rsidRDefault="00884E21" w:rsidP="003D58FA">
            <w:pPr>
              <w:autoSpaceDE w:val="0"/>
              <w:autoSpaceDN w:val="0"/>
              <w:adjustRightInd w:val="0"/>
              <w:ind w:left="33"/>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79361E">
              <w:t xml:space="preserve"> </w:t>
            </w:r>
            <w:r w:rsidR="003D58FA">
              <w:t>–</w:t>
            </w:r>
            <w:r w:rsidR="0079361E">
              <w:t xml:space="preserve"> </w:t>
            </w:r>
            <w:r w:rsidR="0077469A" w:rsidRPr="00BF148A">
              <w:rPr>
                <w:b/>
              </w:rPr>
              <w:t>требуется</w:t>
            </w:r>
            <w:r w:rsidR="003D58FA">
              <w:rPr>
                <w:b/>
              </w:rPr>
              <w:t>.</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C521D7">
            <w:pPr>
              <w:pStyle w:val="a7"/>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62" w:type="dxa"/>
            <w:tcBorders>
              <w:top w:val="single" w:sz="4" w:space="0" w:color="auto"/>
              <w:left w:val="single" w:sz="4" w:space="0" w:color="auto"/>
              <w:bottom w:val="single" w:sz="4" w:space="0" w:color="auto"/>
              <w:right w:val="single" w:sz="4" w:space="0" w:color="auto"/>
            </w:tcBorders>
          </w:tcPr>
          <w:p w:rsidR="00EA5E5F" w:rsidRPr="00BF148A" w:rsidRDefault="00EA5E5F" w:rsidP="00EA5E5F">
            <w:pPr>
              <w:autoSpaceDE w:val="0"/>
              <w:autoSpaceDN w:val="0"/>
              <w:adjustRightInd w:val="0"/>
            </w:pPr>
            <w:r w:rsidRPr="00BF148A">
              <w:t xml:space="preserve">Заявки на участие в электронном аукционе подаются только участниками закупки, получившими аккредитацию на электронной площадке. </w:t>
            </w:r>
          </w:p>
          <w:p w:rsidR="00EA5E5F" w:rsidRPr="00BF148A" w:rsidRDefault="00EA5E5F" w:rsidP="00EA5E5F">
            <w:pPr>
              <w:autoSpaceDE w:val="0"/>
              <w:autoSpaceDN w:val="0"/>
              <w:adjustRightInd w:val="0"/>
            </w:pPr>
            <w:r w:rsidRPr="00BF148A">
              <w:t xml:space="preserve">Участник закупки вправе подать только одну заявку на </w:t>
            </w:r>
            <w:r w:rsidRPr="00BF148A">
              <w:lastRenderedPageBreak/>
              <w:t>участие в электронном аукционе.</w:t>
            </w:r>
          </w:p>
          <w:p w:rsidR="00EA5E5F" w:rsidRPr="00BF148A" w:rsidRDefault="00EA5E5F" w:rsidP="00EA5E5F">
            <w:pPr>
              <w:autoSpaceDE w:val="0"/>
              <w:autoSpaceDN w:val="0"/>
              <w:adjustRightInd w:val="0"/>
            </w:pPr>
            <w:r w:rsidRPr="00BF148A">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5E5F" w:rsidRPr="00BF148A" w:rsidRDefault="00EA5E5F" w:rsidP="00EA5E5F">
            <w:pPr>
              <w:autoSpaceDE w:val="0"/>
              <w:autoSpaceDN w:val="0"/>
              <w:adjustRightInd w:val="0"/>
            </w:pPr>
            <w:r w:rsidRPr="00BF148A">
              <w:t xml:space="preserve">Заявка на участие в электронном аукционе, подготовленная участником закупки, должна быть </w:t>
            </w:r>
            <w:proofErr w:type="gramStart"/>
            <w:r w:rsidRPr="00BF148A">
              <w:rPr>
                <w:lang w:val="en-US"/>
              </w:rPr>
              <w:t>c</w:t>
            </w:r>
            <w:proofErr w:type="gramEnd"/>
            <w:r w:rsidRPr="00BF148A">
              <w:t>оставлена на русском языке.</w:t>
            </w:r>
            <w:bookmarkStart w:id="16" w:name="_Ref119430333"/>
            <w:r w:rsidRPr="00BF148A">
              <w:t xml:space="preserve"> </w:t>
            </w:r>
            <w:bookmarkStart w:id="17" w:name="_Ref119429817"/>
            <w:bookmarkStart w:id="18" w:name="_Toc123405470"/>
            <w:bookmarkEnd w:id="16"/>
            <w:r w:rsidRPr="00BF148A">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EA5E5F" w:rsidRPr="00BF148A" w:rsidRDefault="00EA5E5F" w:rsidP="00EA5E5F">
            <w:pPr>
              <w:autoSpaceDE w:val="0"/>
              <w:autoSpaceDN w:val="0"/>
              <w:adjustRightInd w:val="0"/>
            </w:pPr>
            <w:r w:rsidRPr="00BF148A">
              <w:t>Все документы, входящие в состав заявки на участие в электронном аукционе, должны иметь четко читаемый текст.</w:t>
            </w:r>
          </w:p>
          <w:p w:rsidR="00EA5E5F" w:rsidRDefault="00EA5E5F" w:rsidP="00EA5E5F">
            <w:pPr>
              <w:autoSpaceDE w:val="0"/>
              <w:autoSpaceDN w:val="0"/>
              <w:adjustRightInd w:val="0"/>
            </w:pPr>
            <w:r w:rsidRPr="00BF148A">
              <w:t>Сведения, содержащиеся в заявке на участие в электронном аукционе, не должны допускать двусмысленных толкований.</w:t>
            </w:r>
          </w:p>
          <w:p w:rsidR="0079361E" w:rsidRPr="00854BDD" w:rsidRDefault="0079361E" w:rsidP="0079361E">
            <w:pPr>
              <w:spacing w:after="0"/>
              <w:rPr>
                <w:b/>
                <w:color w:val="000000"/>
              </w:rPr>
            </w:pPr>
            <w:r w:rsidRPr="00854BDD">
              <w:rPr>
                <w:b/>
                <w:color w:val="000000"/>
              </w:rPr>
              <w:t>Инструкция по заполнению первой части заявки на участие в открытом аукционе в электронной форме</w:t>
            </w:r>
          </w:p>
          <w:p w:rsidR="0079361E" w:rsidRPr="00854BDD" w:rsidRDefault="0079361E" w:rsidP="0079361E">
            <w:pPr>
              <w:spacing w:after="0"/>
              <w:ind w:firstLine="708"/>
              <w:rPr>
                <w:color w:val="000000"/>
              </w:rPr>
            </w:pPr>
            <w:r w:rsidRPr="00854BDD">
              <w:rPr>
                <w:color w:val="000000"/>
                <w:lang w:val="x-none"/>
              </w:rPr>
              <w:t xml:space="preserve">При подаче сведений </w:t>
            </w:r>
            <w:r w:rsidRPr="00854BDD">
              <w:rPr>
                <w:color w:val="000000"/>
              </w:rPr>
              <w:t>у</w:t>
            </w:r>
            <w:r w:rsidRPr="00854BDD">
              <w:rPr>
                <w:color w:val="00000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54BDD">
              <w:rPr>
                <w:color w:val="000000"/>
              </w:rPr>
              <w:t>.</w:t>
            </w:r>
          </w:p>
          <w:p w:rsidR="0079361E" w:rsidRPr="00854BDD" w:rsidRDefault="0079361E" w:rsidP="0079361E">
            <w:pPr>
              <w:spacing w:after="0"/>
              <w:ind w:firstLine="708"/>
              <w:rPr>
                <w:rFonts w:eastAsia="Calibri"/>
                <w:color w:val="000000"/>
                <w:lang w:eastAsia="x-none"/>
              </w:rPr>
            </w:pPr>
            <w:r w:rsidRPr="00854BDD">
              <w:rPr>
                <w:rFonts w:eastAsia="Calibri"/>
                <w:color w:val="000000"/>
                <w:lang w:eastAsia="x-none"/>
              </w:rPr>
              <w:t>В случае применения заказчиком в техническом задании слов:</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«не менее», «не ниже»</w:t>
            </w:r>
            <w:r w:rsidRPr="00854BDD">
              <w:rPr>
                <w:rFonts w:eastAsia="Calibri"/>
                <w:color w:val="000000"/>
                <w:lang w:eastAsia="x-none"/>
              </w:rPr>
              <w:t xml:space="preserve"> - участником предоставляется значение равное или превышающее указанное; </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«не более», «не выше»</w:t>
            </w:r>
            <w:r w:rsidRPr="00854BDD">
              <w:rPr>
                <w:rFonts w:eastAsia="Calibri"/>
                <w:color w:val="000000"/>
                <w:lang w:eastAsia="x-none"/>
              </w:rPr>
              <w:t xml:space="preserve"> - участником предоставляется  значение равное или менее </w:t>
            </w:r>
            <w:proofErr w:type="gramStart"/>
            <w:r w:rsidRPr="00854BDD">
              <w:rPr>
                <w:rFonts w:eastAsia="Calibri"/>
                <w:color w:val="000000"/>
                <w:lang w:eastAsia="x-none"/>
              </w:rPr>
              <w:t>указанного</w:t>
            </w:r>
            <w:proofErr w:type="gramEnd"/>
            <w:r w:rsidRPr="00854BDD">
              <w:rPr>
                <w:rFonts w:eastAsia="Calibri"/>
                <w:color w:val="000000"/>
                <w:lang w:eastAsia="x-none"/>
              </w:rPr>
              <w:t xml:space="preserve">; </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«менее»,</w:t>
            </w:r>
            <w:r w:rsidRPr="00854BDD">
              <w:rPr>
                <w:rFonts w:ascii="Calibri" w:eastAsia="Calibri" w:hAnsi="Calibri"/>
                <w:color w:val="000000"/>
                <w:sz w:val="20"/>
                <w:szCs w:val="20"/>
                <w:lang w:eastAsia="x-none"/>
              </w:rPr>
              <w:t xml:space="preserve"> </w:t>
            </w:r>
            <w:r w:rsidRPr="00854BDD">
              <w:rPr>
                <w:rFonts w:eastAsia="Calibri"/>
                <w:b/>
                <w:color w:val="000000"/>
                <w:lang w:eastAsia="x-none"/>
              </w:rPr>
              <w:t xml:space="preserve">«ниже» - </w:t>
            </w:r>
            <w:r w:rsidRPr="00854BDD">
              <w:rPr>
                <w:rFonts w:eastAsia="Calibri"/>
                <w:color w:val="000000"/>
                <w:lang w:eastAsia="x-none"/>
              </w:rPr>
              <w:t>участником предоставляется значение меньше указанного;</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«более», «выше», «свыше»</w:t>
            </w:r>
            <w:r w:rsidRPr="00854BDD">
              <w:rPr>
                <w:rFonts w:eastAsia="Calibri"/>
                <w:color w:val="000000"/>
                <w:lang w:eastAsia="x-none"/>
              </w:rPr>
              <w:t xml:space="preserve"> - участником предоставляется значение превышающее указанное; </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«до» -</w:t>
            </w:r>
            <w:r w:rsidRPr="00854BDD">
              <w:rPr>
                <w:rFonts w:eastAsia="Calibri"/>
                <w:color w:val="000000"/>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9361E" w:rsidRPr="00854BDD" w:rsidRDefault="0079361E" w:rsidP="0079361E">
            <w:pPr>
              <w:spacing w:after="0"/>
              <w:rPr>
                <w:rFonts w:eastAsia="Calibri"/>
                <w:color w:val="000000"/>
                <w:lang w:eastAsia="x-none"/>
              </w:rPr>
            </w:pPr>
            <w:r w:rsidRPr="00854BDD">
              <w:rPr>
                <w:rFonts w:eastAsia="Calibri"/>
                <w:b/>
                <w:color w:val="000000"/>
                <w:lang w:eastAsia="x-none"/>
              </w:rPr>
              <w:t xml:space="preserve">«от» - </w:t>
            </w:r>
            <w:r w:rsidRPr="00854BDD">
              <w:rPr>
                <w:rFonts w:eastAsia="Calibri"/>
                <w:color w:val="000000"/>
                <w:lang w:eastAsia="x-none"/>
              </w:rPr>
              <w:t>участником предоставляется указанное значение или превышающее его.</w:t>
            </w:r>
          </w:p>
          <w:p w:rsidR="0079361E" w:rsidRPr="00854BDD" w:rsidRDefault="0079361E" w:rsidP="0079361E">
            <w:pPr>
              <w:spacing w:after="0"/>
              <w:ind w:firstLine="708"/>
              <w:rPr>
                <w:color w:val="000000"/>
              </w:rPr>
            </w:pPr>
            <w:r w:rsidRPr="00854BDD">
              <w:rPr>
                <w:color w:val="000000"/>
              </w:rPr>
              <w:t xml:space="preserve">В случае применение заказчиком в техническом задании перечислений характеристик через союз </w:t>
            </w:r>
            <w:r w:rsidRPr="00854BDD">
              <w:rPr>
                <w:b/>
                <w:color w:val="000000"/>
              </w:rPr>
              <w:t>«и»,</w:t>
            </w:r>
            <w:r w:rsidRPr="00854BDD">
              <w:rPr>
                <w:color w:val="000000"/>
              </w:rPr>
              <w:t xml:space="preserve"> знаки «</w:t>
            </w:r>
            <w:proofErr w:type="gramStart"/>
            <w:r w:rsidRPr="00854BDD">
              <w:rPr>
                <w:color w:val="000000"/>
              </w:rPr>
              <w:t>,»</w:t>
            </w:r>
            <w:proofErr w:type="gramEnd"/>
            <w:r w:rsidRPr="00854BDD">
              <w:rPr>
                <w:color w:val="000000"/>
              </w:rPr>
              <w:t xml:space="preserve"> </w:t>
            </w:r>
            <w:r w:rsidRPr="00854BDD">
              <w:rPr>
                <w:b/>
                <w:color w:val="000000"/>
              </w:rPr>
              <w:t>«;»,</w:t>
            </w:r>
            <w:r w:rsidRPr="00854BDD">
              <w:rPr>
                <w:color w:val="000000"/>
              </w:rPr>
              <w:t xml:space="preserve"> </w:t>
            </w:r>
            <w:r w:rsidRPr="00854BDD">
              <w:rPr>
                <w:b/>
                <w:color w:val="000000"/>
              </w:rPr>
              <w:t>«/» -</w:t>
            </w:r>
            <w:r w:rsidRPr="00854BDD">
              <w:rPr>
                <w:color w:val="000000"/>
              </w:rPr>
              <w:t xml:space="preserve"> участник указывает характеристики всех перечисленных значений.</w:t>
            </w:r>
          </w:p>
          <w:p w:rsidR="0079361E" w:rsidRPr="00854BDD" w:rsidRDefault="0079361E" w:rsidP="0079361E">
            <w:pPr>
              <w:spacing w:after="0"/>
              <w:ind w:firstLine="708"/>
              <w:rPr>
                <w:color w:val="000000"/>
              </w:rPr>
            </w:pPr>
            <w:r w:rsidRPr="00854BDD">
              <w:rPr>
                <w:color w:val="000000"/>
              </w:rPr>
              <w:t>В случае</w:t>
            </w:r>
            <w:proofErr w:type="gramStart"/>
            <w:r w:rsidRPr="00854BDD">
              <w:rPr>
                <w:color w:val="000000"/>
              </w:rPr>
              <w:t>,</w:t>
            </w:r>
            <w:proofErr w:type="gramEnd"/>
            <w:r w:rsidRPr="00854BDD">
              <w:rPr>
                <w:color w:val="000000"/>
              </w:rPr>
              <w:t xml:space="preserve"> если характеристика товара указана с использованием нескольких значений, требования применяются к каждому значению.</w:t>
            </w:r>
          </w:p>
          <w:p w:rsidR="0079361E" w:rsidRPr="00854BDD" w:rsidRDefault="0079361E" w:rsidP="0079361E">
            <w:pPr>
              <w:spacing w:after="0"/>
              <w:ind w:firstLine="708"/>
              <w:rPr>
                <w:color w:val="000000"/>
              </w:rPr>
            </w:pPr>
            <w:r w:rsidRPr="00854BDD">
              <w:rPr>
                <w:color w:val="000000"/>
              </w:rPr>
              <w:lastRenderedPageBreak/>
              <w:t xml:space="preserve">При использовании союзов </w:t>
            </w:r>
            <w:r w:rsidRPr="00854BDD">
              <w:rPr>
                <w:b/>
                <w:color w:val="000000"/>
              </w:rPr>
              <w:t>«или»,</w:t>
            </w:r>
            <w:r w:rsidRPr="00854BDD">
              <w:rPr>
                <w:color w:val="000000"/>
              </w:rPr>
              <w:t xml:space="preserve"> </w:t>
            </w:r>
            <w:r w:rsidRPr="00854BDD">
              <w:rPr>
                <w:b/>
                <w:color w:val="000000"/>
              </w:rPr>
              <w:t xml:space="preserve">«либо» - </w:t>
            </w:r>
            <w:r w:rsidRPr="00854BDD">
              <w:rPr>
                <w:color w:val="000000"/>
              </w:rPr>
              <w:t>участники выбирают</w:t>
            </w:r>
            <w:r w:rsidRPr="00854BDD">
              <w:rPr>
                <w:color w:val="000000"/>
                <w:lang w:val="x-none"/>
              </w:rPr>
              <w:t xml:space="preserve"> одно из значен</w:t>
            </w:r>
            <w:r w:rsidRPr="00854BDD">
              <w:rPr>
                <w:color w:val="000000"/>
              </w:rPr>
              <w:t xml:space="preserve">ий. При использовании </w:t>
            </w:r>
            <w:r w:rsidRPr="00854BDD">
              <w:rPr>
                <w:b/>
                <w:color w:val="000000"/>
              </w:rPr>
              <w:t>«и (или)» -</w:t>
            </w:r>
            <w:r w:rsidRPr="00854BDD">
              <w:rPr>
                <w:color w:val="000000"/>
              </w:rPr>
              <w:t xml:space="preserve"> участник предлагает несколько показателей или один (на свой выбор).</w:t>
            </w:r>
          </w:p>
          <w:p w:rsidR="0079361E" w:rsidRPr="00854BDD" w:rsidRDefault="0079361E" w:rsidP="0079361E">
            <w:pPr>
              <w:autoSpaceDE w:val="0"/>
              <w:autoSpaceDN w:val="0"/>
              <w:spacing w:after="0"/>
              <w:ind w:firstLine="708"/>
              <w:contextualSpacing/>
              <w:rPr>
                <w:color w:val="000000"/>
              </w:rPr>
            </w:pPr>
            <w:r w:rsidRPr="00854BDD">
              <w:rPr>
                <w:color w:val="000000"/>
              </w:rPr>
              <w:t>В случае применения заказчиком в техническом задании значений:</w:t>
            </w:r>
          </w:p>
          <w:p w:rsidR="0079361E" w:rsidRPr="00854BDD" w:rsidRDefault="0079361E" w:rsidP="0079361E">
            <w:pPr>
              <w:autoSpaceDE w:val="0"/>
              <w:autoSpaceDN w:val="0"/>
              <w:spacing w:after="0"/>
              <w:contextualSpacing/>
              <w:rPr>
                <w:color w:val="000000"/>
              </w:rPr>
            </w:pPr>
            <w:r w:rsidRPr="00854BDD">
              <w:rPr>
                <w:color w:val="000000"/>
              </w:rPr>
              <w:t>- со знаком</w:t>
            </w:r>
            <w:r w:rsidRPr="00854BDD">
              <w:rPr>
                <w:b/>
                <w:color w:val="000000"/>
              </w:rPr>
              <w:t xml:space="preserve"> «</w:t>
            </w:r>
            <w:proofErr w:type="gramStart"/>
            <w:r w:rsidRPr="00854BDD">
              <w:rPr>
                <w:b/>
                <w:color w:val="000000"/>
              </w:rPr>
              <w:t>-»</w:t>
            </w:r>
            <w:proofErr w:type="gramEnd"/>
            <w:r w:rsidRPr="00854BDD">
              <w:rPr>
                <w:b/>
                <w:color w:val="000000"/>
              </w:rPr>
              <w:t xml:space="preserve"> </w:t>
            </w:r>
            <w:r w:rsidRPr="00854BDD">
              <w:rPr>
                <w:color w:val="000000"/>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79361E" w:rsidRPr="00854BDD" w:rsidRDefault="0079361E" w:rsidP="0079361E">
            <w:pPr>
              <w:spacing w:after="0"/>
              <w:rPr>
                <w:color w:val="000000"/>
              </w:rPr>
            </w:pPr>
            <w:r w:rsidRPr="00854BDD">
              <w:rPr>
                <w:color w:val="000000"/>
              </w:rPr>
              <w:t>- со словами</w:t>
            </w:r>
            <w:r w:rsidRPr="00854BDD">
              <w:rPr>
                <w:b/>
                <w:color w:val="000000"/>
              </w:rPr>
              <w:t xml:space="preserve"> «диапазон может быть расширен» -</w:t>
            </w:r>
            <w:r w:rsidRPr="00854BDD">
              <w:rPr>
                <w:color w:val="000000"/>
              </w:rPr>
              <w:t xml:space="preserve"> участником представляется диапазон не </w:t>
            </w:r>
            <w:proofErr w:type="gramStart"/>
            <w:r w:rsidRPr="00854BDD">
              <w:rPr>
                <w:color w:val="000000"/>
              </w:rPr>
              <w:t>менее указанных</w:t>
            </w:r>
            <w:proofErr w:type="gramEnd"/>
            <w:r w:rsidRPr="00854BDD">
              <w:rPr>
                <w:color w:val="000000"/>
              </w:rPr>
              <w:t xml:space="preserve"> значений в рамках, равных показателям верхней и нижней границы диапазона, либо значения расширяющие границы диапазона;</w:t>
            </w:r>
          </w:p>
          <w:p w:rsidR="0079361E" w:rsidRPr="00854BDD" w:rsidRDefault="0079361E" w:rsidP="0079361E">
            <w:pPr>
              <w:spacing w:after="0"/>
              <w:rPr>
                <w:color w:val="000000"/>
              </w:rPr>
            </w:pPr>
            <w:proofErr w:type="gramStart"/>
            <w:r w:rsidRPr="00854BDD">
              <w:rPr>
                <w:color w:val="000000"/>
              </w:rPr>
              <w:t>- если</w:t>
            </w:r>
            <w:r w:rsidRPr="00854BDD">
              <w:rPr>
                <w:color w:val="000000"/>
                <w:lang w:val="x-none"/>
              </w:rPr>
              <w:t xml:space="preserve"> в </w:t>
            </w:r>
            <w:r w:rsidRPr="00854BDD">
              <w:rPr>
                <w:color w:val="000000"/>
              </w:rPr>
              <w:t>Техническом задании</w:t>
            </w:r>
            <w:r w:rsidRPr="00854BDD">
              <w:rPr>
                <w:color w:val="000000"/>
                <w:lang w:val="x-none"/>
              </w:rPr>
              <w:t xml:space="preserve"> устанавливается диапазонный показатель, наименование которого сопровождается словами </w:t>
            </w:r>
            <w:r w:rsidRPr="00854BDD">
              <w:rPr>
                <w:i/>
                <w:iCs/>
                <w:color w:val="000000"/>
              </w:rPr>
              <w:t>«диапазон должен быть не менее от…- до»</w:t>
            </w:r>
            <w:r w:rsidRPr="00854BDD">
              <w:rPr>
                <w:color w:val="000000"/>
              </w:rPr>
              <w:t xml:space="preserve">, или </w:t>
            </w:r>
            <w:r w:rsidRPr="00854BDD">
              <w:rPr>
                <w:i/>
                <w:iCs/>
                <w:color w:val="000000"/>
              </w:rPr>
              <w:t>«диапазон должен быть не более от…- до…»,</w:t>
            </w:r>
            <w:r w:rsidRPr="00854BDD">
              <w:rPr>
                <w:color w:val="000000"/>
              </w:rPr>
              <w:t xml:space="preserve"> у</w:t>
            </w:r>
            <w:r w:rsidRPr="00854BDD">
              <w:rPr>
                <w:color w:val="000000"/>
                <w:lang w:val="x-none"/>
              </w:rPr>
              <w:t>частником закупки должен быть предложен товар с конкретным</w:t>
            </w:r>
            <w:r w:rsidRPr="00854BDD">
              <w:rPr>
                <w:color w:val="000000"/>
              </w:rPr>
              <w:t>и</w:t>
            </w:r>
            <w:r w:rsidRPr="00854BDD">
              <w:rPr>
                <w:color w:val="000000"/>
                <w:lang w:val="x-none"/>
              </w:rPr>
              <w:t xml:space="preserve"> значени</w:t>
            </w:r>
            <w:r w:rsidRPr="00854BDD">
              <w:rPr>
                <w:color w:val="000000"/>
              </w:rPr>
              <w:t>я</w:t>
            </w:r>
            <w:r w:rsidRPr="00854BDD">
              <w:rPr>
                <w:color w:val="000000"/>
                <w:lang w:val="x-none"/>
              </w:rPr>
              <w:t>м</w:t>
            </w:r>
            <w:r w:rsidRPr="00854BDD">
              <w:rPr>
                <w:color w:val="000000"/>
              </w:rPr>
              <w:t>и верхнего и нижнего предела</w:t>
            </w:r>
            <w:r w:rsidRPr="00854BDD">
              <w:rPr>
                <w:color w:val="000000"/>
                <w:lang w:val="x-none"/>
              </w:rPr>
              <w:t xml:space="preserve"> показателя, соответствующим заявленным требованиям, но без сопровождения словами </w:t>
            </w:r>
            <w:r w:rsidRPr="00854BDD">
              <w:rPr>
                <w:i/>
                <w:iCs/>
                <w:color w:val="000000"/>
              </w:rPr>
              <w:t>«диапазон должен быть не менее»</w:t>
            </w:r>
            <w:r w:rsidRPr="00854BDD">
              <w:rPr>
                <w:color w:val="000000"/>
              </w:rPr>
              <w:t xml:space="preserve">, </w:t>
            </w:r>
            <w:r w:rsidRPr="00854BDD">
              <w:rPr>
                <w:i/>
                <w:iCs/>
                <w:color w:val="000000"/>
              </w:rPr>
              <w:t>«диапазон должен быть не более»</w:t>
            </w:r>
            <w:r w:rsidRPr="00854BDD">
              <w:rPr>
                <w:color w:val="000000"/>
                <w:lang w:val="x-none"/>
              </w:rPr>
              <w:t>.</w:t>
            </w:r>
            <w:proofErr w:type="gramEnd"/>
          </w:p>
          <w:p w:rsidR="0079361E" w:rsidRPr="00854BDD" w:rsidRDefault="0079361E" w:rsidP="0079361E">
            <w:pPr>
              <w:spacing w:after="0"/>
              <w:rPr>
                <w:color w:val="000000"/>
              </w:rPr>
            </w:pPr>
            <w:r w:rsidRPr="00854BDD">
              <w:rPr>
                <w:color w:val="000000"/>
              </w:rPr>
              <w:t xml:space="preserve">- при описании диапазона предлогами </w:t>
            </w:r>
            <w:r w:rsidRPr="00854BDD">
              <w:rPr>
                <w:b/>
                <w:color w:val="000000"/>
              </w:rPr>
              <w:t>«от»</w:t>
            </w:r>
            <w:r w:rsidRPr="00854BDD">
              <w:rPr>
                <w:color w:val="000000"/>
              </w:rPr>
              <w:t xml:space="preserve"> и </w:t>
            </w:r>
            <w:r w:rsidRPr="00854BDD">
              <w:rPr>
                <w:b/>
                <w:color w:val="000000"/>
              </w:rPr>
              <w:t>«до»</w:t>
            </w:r>
            <w:r w:rsidRPr="00854BDD">
              <w:rPr>
                <w:color w:val="000000"/>
              </w:rPr>
              <w:t xml:space="preserve"> предельные показатели входят в диапазон; </w:t>
            </w:r>
          </w:p>
          <w:p w:rsidR="0079361E" w:rsidRPr="00854BDD" w:rsidRDefault="0079361E" w:rsidP="0079361E">
            <w:pPr>
              <w:spacing w:after="0"/>
              <w:rPr>
                <w:color w:val="000000"/>
              </w:rPr>
            </w:pPr>
            <w:r w:rsidRPr="00854BDD">
              <w:rPr>
                <w:color w:val="000000"/>
              </w:rPr>
              <w:t>- со знаком</w:t>
            </w:r>
            <w:r w:rsidRPr="00854BDD">
              <w:rPr>
                <w:b/>
                <w:color w:val="000000"/>
              </w:rPr>
              <w:t xml:space="preserve"> «+/</w:t>
            </w:r>
            <w:proofErr w:type="gramStart"/>
            <w:r w:rsidRPr="00854BDD">
              <w:rPr>
                <w:b/>
                <w:color w:val="000000"/>
              </w:rPr>
              <w:t>-»</w:t>
            </w:r>
            <w:proofErr w:type="gramEnd"/>
            <w:r w:rsidRPr="00854BDD">
              <w:rPr>
                <w:color w:val="000000"/>
              </w:rPr>
              <w:t xml:space="preserve"> (например - погрешность) - участник предлагает конкретное цифровое значение с указанием знака  «</w:t>
            </w:r>
            <w:r w:rsidRPr="00854BDD">
              <w:rPr>
                <w:b/>
                <w:color w:val="000000"/>
              </w:rPr>
              <w:t>+/-</w:t>
            </w:r>
            <w:r w:rsidRPr="00854BDD">
              <w:rPr>
                <w:color w:val="000000"/>
              </w:rPr>
              <w:t>».</w:t>
            </w:r>
          </w:p>
          <w:p w:rsidR="0079361E" w:rsidRPr="00854BDD" w:rsidRDefault="0079361E" w:rsidP="0079361E">
            <w:pPr>
              <w:spacing w:after="0"/>
              <w:ind w:firstLine="708"/>
              <w:rPr>
                <w:b/>
                <w:color w:val="000000"/>
              </w:rPr>
            </w:pPr>
            <w:r w:rsidRPr="00854BDD">
              <w:rPr>
                <w:color w:val="000000"/>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9361E" w:rsidRPr="00854BDD" w:rsidRDefault="0079361E" w:rsidP="0079361E">
            <w:pPr>
              <w:autoSpaceDE w:val="0"/>
              <w:autoSpaceDN w:val="0"/>
              <w:spacing w:after="0"/>
              <w:ind w:firstLine="708"/>
              <w:contextualSpacing/>
              <w:rPr>
                <w:color w:val="000000"/>
              </w:rPr>
            </w:pPr>
            <w:r w:rsidRPr="00854BDD">
              <w:rPr>
                <w:color w:val="000000"/>
              </w:rPr>
              <w:t>При перечислении нескольких показателей одной характеристики товара необходимо употреблять союз «и», знаки «</w:t>
            </w:r>
            <w:proofErr w:type="gramStart"/>
            <w:r w:rsidRPr="00854BDD">
              <w:rPr>
                <w:color w:val="000000"/>
              </w:rPr>
              <w:t>;»</w:t>
            </w:r>
            <w:proofErr w:type="gramEnd"/>
            <w:r w:rsidRPr="00854BDD">
              <w:rPr>
                <w:color w:val="000000"/>
              </w:rPr>
              <w:t xml:space="preserve"> «,».</w:t>
            </w:r>
          </w:p>
          <w:p w:rsidR="0079361E" w:rsidRPr="00854BDD" w:rsidRDefault="0079361E" w:rsidP="0079361E">
            <w:pPr>
              <w:spacing w:after="0"/>
              <w:ind w:firstLine="708"/>
              <w:rPr>
                <w:color w:val="000000"/>
              </w:rPr>
            </w:pPr>
            <w:proofErr w:type="gramStart"/>
            <w:r w:rsidRPr="00854BDD">
              <w:rPr>
                <w:color w:val="00000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54BDD">
              <w:rPr>
                <w:color w:val="000000"/>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9361E" w:rsidRPr="00854BDD" w:rsidRDefault="0079361E" w:rsidP="0079361E">
            <w:pPr>
              <w:spacing w:after="0"/>
              <w:ind w:firstLine="708"/>
              <w:rPr>
                <w:color w:val="000000"/>
              </w:rPr>
            </w:pPr>
            <w:r w:rsidRPr="00854BDD">
              <w:rPr>
                <w:color w:val="000000"/>
              </w:rPr>
              <w:t xml:space="preserve">При использовании заказчиком в </w:t>
            </w:r>
            <w:r w:rsidRPr="00854BDD">
              <w:rPr>
                <w:color w:val="000000"/>
                <w:lang w:val="x-none"/>
              </w:rPr>
              <w:t>части II «ТЕХНИЧЕСКОЕ ЗАДАНИЕ»</w:t>
            </w:r>
            <w:r w:rsidRPr="00854BDD">
              <w:rPr>
                <w:color w:val="000000"/>
              </w:rPr>
              <w:t xml:space="preserve"> вышеуказанных терминов участник предлагает цифровое значение.</w:t>
            </w:r>
          </w:p>
          <w:p w:rsidR="00EA5E5F" w:rsidRPr="00BF148A" w:rsidRDefault="00EA5E5F" w:rsidP="00EA5E5F">
            <w:pPr>
              <w:autoSpaceDE w:val="0"/>
              <w:autoSpaceDN w:val="0"/>
              <w:adjustRightInd w:val="0"/>
            </w:pPr>
            <w:proofErr w:type="gramStart"/>
            <w:r w:rsidRPr="00BF148A">
              <w:lastRenderedPageBreak/>
              <w:t xml:space="preserve">Документы, предусмотренные подпунктами 5, 6 и 7 пункта 23 части </w:t>
            </w:r>
            <w:r w:rsidRPr="00BF148A">
              <w:fldChar w:fldCharType="begin"/>
            </w:r>
            <w:r w:rsidRPr="00BF148A">
              <w:instrText xml:space="preserve"> REF _Ref248571702 \r \h  \* MERGEFORMAT </w:instrText>
            </w:r>
            <w:r w:rsidRPr="00BF148A">
              <w:fldChar w:fldCharType="separate"/>
            </w:r>
            <w:r w:rsidR="00F316C5">
              <w:t>I</w:t>
            </w:r>
            <w:r w:rsidRPr="00BF148A">
              <w:fldChar w:fldCharType="end"/>
            </w:r>
            <w:r w:rsidRPr="00BF148A">
              <w:t xml:space="preserve"> «</w:t>
            </w:r>
            <w:r w:rsidRPr="00BF148A">
              <w:fldChar w:fldCharType="begin"/>
            </w:r>
            <w:r w:rsidRPr="00BF148A">
              <w:instrText xml:space="preserve"> REF _Ref248571702 \h  \* MERGEFORMAT </w:instrText>
            </w:r>
            <w:r w:rsidRPr="00BF148A">
              <w:fldChar w:fldCharType="separate"/>
            </w:r>
            <w:r w:rsidR="00F316C5" w:rsidRPr="00F316C5">
              <w:rPr>
                <w:bCs/>
              </w:rPr>
              <w:t>СВЕДЕНИЯ О ПРОВОДИМОМ АУКЦИОНЕ В ЭЛЕКТРОННОЙ ФОРМЕ</w:t>
            </w:r>
            <w:r w:rsidRPr="00BF148A">
              <w:fldChar w:fldCharType="end"/>
            </w:r>
            <w:r w:rsidRPr="00BF148A">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rsidR="00455955">
              <w:t xml:space="preserve"> 7</w:t>
            </w:r>
            <w:r w:rsidRPr="00BF148A">
              <w:t xml:space="preserve">, 38, 39 части </w:t>
            </w:r>
            <w:r w:rsidRPr="00BF148A">
              <w:rPr>
                <w:lang w:val="en-US"/>
              </w:rPr>
              <w:t>I</w:t>
            </w:r>
            <w:r w:rsidRPr="00BF148A">
              <w:t xml:space="preserve"> «СВЕДЕНИЯ О ПРОВОДИМОМ АУКЦИОНЕ В ЭЛЕКТРОННОЙ ФОРМЕ» документации об аукционе.</w:t>
            </w:r>
            <w:proofErr w:type="gramEnd"/>
          </w:p>
          <w:p w:rsidR="00985861" w:rsidRPr="00BF148A" w:rsidRDefault="00EA5E5F" w:rsidP="00EA5E5F">
            <w:r w:rsidRPr="00BF148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4827" w:rsidRPr="00BF148A" w:rsidTr="00B6570A">
        <w:tc>
          <w:tcPr>
            <w:tcW w:w="817" w:type="dxa"/>
            <w:tcBorders>
              <w:top w:val="single" w:sz="4" w:space="0" w:color="auto"/>
              <w:left w:val="single" w:sz="4" w:space="0" w:color="auto"/>
              <w:bottom w:val="single" w:sz="4" w:space="0" w:color="auto"/>
              <w:right w:val="single" w:sz="4" w:space="0" w:color="auto"/>
            </w:tcBorders>
          </w:tcPr>
          <w:p w:rsidR="003D4827" w:rsidRPr="00BF148A" w:rsidRDefault="003D4827" w:rsidP="004164B1">
            <w:pPr>
              <w:numPr>
                <w:ilvl w:val="0"/>
                <w:numId w:val="16"/>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3D4827" w:rsidRPr="00BF148A" w:rsidRDefault="003D4827" w:rsidP="003D4827">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3D4827" w:rsidRPr="00BF148A" w:rsidRDefault="003D4827" w:rsidP="009064AB">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677091">
              <w:t>16 219 (</w:t>
            </w:r>
            <w:r w:rsidR="00677091" w:rsidRPr="00677091">
              <w:t xml:space="preserve">шестнадцать тысяч двести девятнадцать) рублей </w:t>
            </w:r>
            <w:r w:rsidR="009064AB">
              <w:t>82</w:t>
            </w:r>
            <w:r w:rsidR="00677091" w:rsidRPr="00677091">
              <w:t xml:space="preserve"> копейка </w:t>
            </w:r>
            <w:r w:rsidR="00FE05DE" w:rsidRPr="00677091">
              <w:t xml:space="preserve">1 </w:t>
            </w:r>
            <w:r w:rsidRPr="00677091">
              <w:t>% от начальной (максимальной) цены контракта. НДС не облагается.</w:t>
            </w:r>
          </w:p>
        </w:tc>
      </w:tr>
      <w:tr w:rsidR="003D4827" w:rsidRPr="00BF148A" w:rsidTr="00B6570A">
        <w:tc>
          <w:tcPr>
            <w:tcW w:w="817" w:type="dxa"/>
            <w:tcBorders>
              <w:top w:val="single" w:sz="4" w:space="0" w:color="auto"/>
              <w:left w:val="single" w:sz="4" w:space="0" w:color="auto"/>
              <w:bottom w:val="single" w:sz="4" w:space="0" w:color="auto"/>
              <w:right w:val="single" w:sz="4" w:space="0" w:color="auto"/>
            </w:tcBorders>
          </w:tcPr>
          <w:p w:rsidR="003D4827" w:rsidRPr="00BF148A" w:rsidRDefault="003D4827" w:rsidP="004164B1">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3D4827" w:rsidRPr="00BF148A" w:rsidRDefault="003D4827" w:rsidP="003D4827">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Pr>
          <w:p w:rsidR="003D4827" w:rsidRPr="00BF148A" w:rsidRDefault="003D4827" w:rsidP="003D4827">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145EA6">
            <w:pPr>
              <w:numPr>
                <w:ilvl w:val="0"/>
                <w:numId w:val="16"/>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145EA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84716A">
            <w:r w:rsidRPr="00BF148A">
              <w:t xml:space="preserve">В течение пяти дней со дня получения проекта контракта от оператора электронной площадки </w:t>
            </w:r>
          </w:p>
          <w:p w:rsidR="00985861" w:rsidRPr="00BF148A" w:rsidRDefault="00985861" w:rsidP="00667896"/>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9D2FC7">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F6041E">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4164B1">
            <w:pPr>
              <w:numPr>
                <w:ilvl w:val="0"/>
                <w:numId w:val="16"/>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9F5EA9">
            <w:pPr>
              <w:keepLines/>
              <w:widowControl w:val="0"/>
              <w:suppressLineNumbers/>
              <w:suppressAutoHyphens/>
            </w:pPr>
            <w:r w:rsidRPr="00BF148A">
              <w:t xml:space="preserve">Размер обеспечения </w:t>
            </w:r>
            <w:r w:rsidRPr="00BF148A">
              <w:lastRenderedPageBreak/>
              <w:t>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6662" w:type="dxa"/>
            <w:tcBorders>
              <w:top w:val="single" w:sz="4" w:space="0" w:color="auto"/>
              <w:left w:val="single" w:sz="4" w:space="0" w:color="auto"/>
              <w:bottom w:val="single" w:sz="4" w:space="0" w:color="auto"/>
              <w:right w:val="single" w:sz="4" w:space="0" w:color="auto"/>
            </w:tcBorders>
          </w:tcPr>
          <w:p w:rsidR="003D4827" w:rsidRPr="00BF148A"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Размер обеспечения исполнения контракта составляет </w:t>
            </w:r>
            <w:r w:rsidR="00677091" w:rsidRPr="00677091">
              <w:rPr>
                <w:rFonts w:ascii="Times New Roman" w:hAnsi="Times New Roman" w:cs="Times New Roman"/>
                <w:b w:val="0"/>
              </w:rPr>
              <w:t>81 09</w:t>
            </w:r>
            <w:r w:rsidR="000C074C">
              <w:rPr>
                <w:rFonts w:ascii="Times New Roman" w:hAnsi="Times New Roman" w:cs="Times New Roman"/>
                <w:b w:val="0"/>
              </w:rPr>
              <w:t>9</w:t>
            </w:r>
            <w:r w:rsidR="00677091" w:rsidRPr="00677091">
              <w:rPr>
                <w:rFonts w:ascii="Times New Roman" w:hAnsi="Times New Roman" w:cs="Times New Roman"/>
                <w:b w:val="0"/>
                <w:color w:val="000000"/>
                <w:kern w:val="16"/>
              </w:rPr>
              <w:t xml:space="preserve"> </w:t>
            </w:r>
            <w:r w:rsidR="00677091" w:rsidRPr="00677091">
              <w:rPr>
                <w:rFonts w:ascii="Times New Roman" w:hAnsi="Times New Roman" w:cs="Times New Roman"/>
                <w:b w:val="0"/>
                <w:color w:val="000000"/>
                <w:kern w:val="16"/>
              </w:rPr>
              <w:lastRenderedPageBreak/>
              <w:t xml:space="preserve">(восемьдесят одна тысяча девяносто </w:t>
            </w:r>
            <w:r w:rsidR="000C074C">
              <w:rPr>
                <w:rFonts w:ascii="Times New Roman" w:hAnsi="Times New Roman" w:cs="Times New Roman"/>
                <w:b w:val="0"/>
                <w:color w:val="000000"/>
                <w:kern w:val="16"/>
              </w:rPr>
              <w:t>девять</w:t>
            </w:r>
            <w:r w:rsidR="00677091" w:rsidRPr="00677091">
              <w:rPr>
                <w:rFonts w:ascii="Times New Roman" w:hAnsi="Times New Roman" w:cs="Times New Roman"/>
                <w:b w:val="0"/>
                <w:color w:val="000000"/>
                <w:kern w:val="16"/>
              </w:rPr>
              <w:t xml:space="preserve">) рублей </w:t>
            </w:r>
            <w:r w:rsidR="000C074C">
              <w:rPr>
                <w:rFonts w:ascii="Times New Roman" w:hAnsi="Times New Roman" w:cs="Times New Roman"/>
                <w:b w:val="0"/>
                <w:color w:val="000000"/>
                <w:kern w:val="16"/>
              </w:rPr>
              <w:t>09</w:t>
            </w:r>
            <w:r w:rsidR="00677091" w:rsidRPr="00677091">
              <w:rPr>
                <w:rFonts w:ascii="Times New Roman" w:hAnsi="Times New Roman" w:cs="Times New Roman"/>
                <w:b w:val="0"/>
                <w:color w:val="000000"/>
                <w:kern w:val="16"/>
              </w:rPr>
              <w:t xml:space="preserve"> копе</w:t>
            </w:r>
            <w:r w:rsidR="000C074C">
              <w:rPr>
                <w:rFonts w:ascii="Times New Roman" w:hAnsi="Times New Roman" w:cs="Times New Roman"/>
                <w:b w:val="0"/>
                <w:color w:val="000000"/>
                <w:kern w:val="16"/>
              </w:rPr>
              <w:t>ек</w:t>
            </w:r>
            <w:r w:rsidR="00677091" w:rsidRPr="00677091">
              <w:rPr>
                <w:color w:val="000000"/>
                <w:kern w:val="16"/>
              </w:rPr>
              <w:t xml:space="preserve"> </w:t>
            </w:r>
            <w:r w:rsidR="00FE05DE" w:rsidRPr="00677091">
              <w:rPr>
                <w:rFonts w:ascii="Times New Roman" w:hAnsi="Times New Roman"/>
                <w:b w:val="0"/>
                <w:bCs w:val="0"/>
              </w:rPr>
              <w:t>5</w:t>
            </w:r>
            <w:r w:rsidRPr="00677091">
              <w:rPr>
                <w:rFonts w:ascii="Times New Roman" w:hAnsi="Times New Roman"/>
                <w:b w:val="0"/>
                <w:bCs w:val="0"/>
              </w:rPr>
              <w:t xml:space="preserve"> % от начальной (максимальной) цены контракта.</w:t>
            </w:r>
          </w:p>
          <w:p w:rsidR="003D4827" w:rsidRPr="00BF148A"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4827" w:rsidRPr="00BF148A" w:rsidRDefault="003D4827" w:rsidP="003D4827">
            <w:pPr>
              <w:pStyle w:val="3"/>
              <w:keepNext w:val="0"/>
              <w:numPr>
                <w:ilvl w:val="0"/>
                <w:numId w:val="0"/>
              </w:numPr>
              <w:spacing w:before="0" w:after="0"/>
              <w:rPr>
                <w:rFonts w:ascii="Times New Roman" w:hAnsi="Times New Roman"/>
                <w:b w:val="0"/>
                <w:bCs w:val="0"/>
              </w:rPr>
            </w:pPr>
            <w:bookmarkStart w:id="26"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3D4827" w:rsidRPr="00BF148A"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w:t>
            </w:r>
            <w:r w:rsidR="00CD6B66" w:rsidRPr="00BF148A">
              <w:rPr>
                <w:rFonts w:ascii="Times New Roman" w:hAnsi="Times New Roman"/>
                <w:b w:val="0"/>
                <w:bCs w:val="0"/>
              </w:rPr>
              <w:t>должен превышать срок действия контракта не менее чем на один месяц.</w:t>
            </w:r>
          </w:p>
          <w:p w:rsidR="003D4827" w:rsidRPr="00BF148A" w:rsidRDefault="003D4827" w:rsidP="00CD6B6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D4827"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059DA" w:rsidRPr="00854BDD" w:rsidRDefault="00A059DA" w:rsidP="00A059DA">
            <w:pPr>
              <w:rPr>
                <w:color w:val="000000"/>
              </w:rPr>
            </w:pPr>
            <w:r w:rsidRPr="00854BDD">
              <w:rPr>
                <w:color w:val="000000"/>
              </w:rPr>
              <w:t>Положения настоящей документации об обеспечении исполнения контракта не применяются в случае:</w:t>
            </w:r>
          </w:p>
          <w:p w:rsidR="00A059DA" w:rsidRPr="00854BDD" w:rsidRDefault="00A059DA" w:rsidP="00A059DA">
            <w:pPr>
              <w:rPr>
                <w:color w:val="000000"/>
              </w:rPr>
            </w:pPr>
            <w:r w:rsidRPr="00854BDD">
              <w:rPr>
                <w:color w:val="000000"/>
              </w:rPr>
              <w:t>1) заключения контракта с участником закупки, который является государственным или муниципальным казенным учреждением;</w:t>
            </w:r>
          </w:p>
          <w:p w:rsidR="00A059DA" w:rsidRPr="00854BDD" w:rsidRDefault="00A059DA" w:rsidP="00A059DA">
            <w:pPr>
              <w:rPr>
                <w:color w:val="000000"/>
              </w:rPr>
            </w:pPr>
            <w:r w:rsidRPr="00854BDD">
              <w:rPr>
                <w:color w:val="000000"/>
              </w:rPr>
              <w:t>2) осуществления закупки услуги по предоставлению кредита;</w:t>
            </w:r>
          </w:p>
          <w:p w:rsidR="00A059DA" w:rsidRPr="00A059DA" w:rsidRDefault="00A059DA" w:rsidP="00A059DA">
            <w:pPr>
              <w:rPr>
                <w:color w:val="FF0000"/>
              </w:rPr>
            </w:pPr>
            <w:r w:rsidRPr="00854BDD">
              <w:rPr>
                <w:color w:val="000000"/>
              </w:rPr>
              <w:t>3) заключения бюджетным учреждением контракта, предметом которого является выдача банковской гарантии</w:t>
            </w:r>
            <w:r w:rsidRPr="00A059DA">
              <w:rPr>
                <w:color w:val="FF0000"/>
              </w:rPr>
              <w:t>.</w:t>
            </w:r>
          </w:p>
          <w:p w:rsidR="003D4827" w:rsidRPr="00BF148A"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4827" w:rsidRPr="00BF148A" w:rsidRDefault="003D4827" w:rsidP="003D4827">
            <w:pPr>
              <w:autoSpaceDE w:val="0"/>
              <w:autoSpaceDN w:val="0"/>
              <w:adjustRightInd w:val="0"/>
              <w:spacing w:after="0"/>
              <w:ind w:firstLine="540"/>
            </w:pPr>
            <w:r w:rsidRPr="00BF148A">
              <w:t>1. Банковская гарантия должна быть безотзывной;</w:t>
            </w:r>
          </w:p>
          <w:p w:rsidR="003D4827" w:rsidRPr="00BF148A" w:rsidRDefault="003D4827" w:rsidP="003D4827">
            <w:pPr>
              <w:autoSpaceDE w:val="0"/>
              <w:autoSpaceDN w:val="0"/>
              <w:adjustRightInd w:val="0"/>
              <w:spacing w:after="0"/>
              <w:ind w:firstLine="540"/>
            </w:pPr>
            <w:r w:rsidRPr="00BF148A">
              <w:t xml:space="preserve">2.  Банковская гарантия должна содержать: </w:t>
            </w:r>
          </w:p>
          <w:p w:rsidR="003D4827" w:rsidRPr="00BF148A" w:rsidRDefault="003D4827" w:rsidP="003D4827">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w:t>
            </w:r>
            <w:r w:rsidR="00DE7582" w:rsidRPr="00BF148A">
              <w:t>Закона о контрактной системе</w:t>
            </w:r>
            <w:r w:rsidRPr="00BF148A">
              <w:t>;</w:t>
            </w:r>
          </w:p>
          <w:p w:rsidR="003D4827" w:rsidRPr="00BF148A" w:rsidRDefault="003D4827" w:rsidP="003D4827">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3D4827" w:rsidRPr="00BF148A" w:rsidRDefault="003D4827" w:rsidP="003D4827">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D4827" w:rsidRPr="00BF148A" w:rsidRDefault="003D4827" w:rsidP="003D4827">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4827" w:rsidRPr="00BF148A" w:rsidRDefault="003D4827" w:rsidP="003D4827">
            <w:pPr>
              <w:autoSpaceDE w:val="0"/>
              <w:autoSpaceDN w:val="0"/>
              <w:adjustRightInd w:val="0"/>
              <w:spacing w:after="0"/>
              <w:ind w:firstLine="540"/>
            </w:pPr>
            <w:r w:rsidRPr="00BF148A">
              <w:t xml:space="preserve">5) условие о праве заказчика на бесспорное списание </w:t>
            </w:r>
            <w:r w:rsidRPr="00BF148A">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4827" w:rsidRPr="00BF148A" w:rsidRDefault="003D4827" w:rsidP="003D4827">
            <w:pPr>
              <w:autoSpaceDE w:val="0"/>
              <w:autoSpaceDN w:val="0"/>
              <w:adjustRightInd w:val="0"/>
              <w:spacing w:after="0"/>
              <w:ind w:firstLine="540"/>
            </w:pPr>
            <w:r w:rsidRPr="00BF148A">
              <w:t>6) срок действия банковской гарантии;</w:t>
            </w:r>
          </w:p>
          <w:p w:rsidR="003D4827" w:rsidRPr="00BF148A" w:rsidRDefault="003D4827" w:rsidP="003D4827">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4827" w:rsidRPr="00BF148A" w:rsidRDefault="003D4827" w:rsidP="003D4827">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D4827" w:rsidRPr="00BF148A" w:rsidRDefault="003D4827" w:rsidP="003D4827">
            <w:pPr>
              <w:autoSpaceDE w:val="0"/>
              <w:autoSpaceDN w:val="0"/>
              <w:adjustRightInd w:val="0"/>
              <w:spacing w:after="0"/>
              <w:ind w:firstLine="540"/>
            </w:pPr>
            <w:r w:rsidRPr="00BF148A">
              <w:t>3. Банковская гарантия должна быть включена в реестр банковских гарантий, размещенный в единой информационной системе.</w:t>
            </w:r>
          </w:p>
          <w:p w:rsidR="003D4827" w:rsidRPr="00BF148A" w:rsidRDefault="003D4827" w:rsidP="003D4827">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3D4827" w:rsidRPr="00BF148A" w:rsidRDefault="003D4827" w:rsidP="003D4827">
            <w:pPr>
              <w:pStyle w:val="3"/>
              <w:keepNext w:val="0"/>
              <w:numPr>
                <w:ilvl w:val="0"/>
                <w:numId w:val="37"/>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3D4827" w:rsidRPr="00BF148A" w:rsidRDefault="003D4827" w:rsidP="003D4827">
            <w:pPr>
              <w:pStyle w:val="3"/>
              <w:keepNext w:val="0"/>
              <w:numPr>
                <w:ilvl w:val="0"/>
                <w:numId w:val="37"/>
              </w:numPr>
              <w:spacing w:before="0" w:after="0"/>
              <w:ind w:left="0" w:firstLine="196"/>
              <w:rPr>
                <w:rFonts w:ascii="Times New Roman" w:hAnsi="Times New Roman"/>
                <w:b w:val="0"/>
                <w:bCs w:val="0"/>
              </w:rPr>
            </w:pPr>
            <w:r w:rsidRPr="00BF148A">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w:t>
            </w:r>
            <w:r w:rsidR="00441B20" w:rsidRPr="00BF148A">
              <w:rPr>
                <w:rFonts w:ascii="Times New Roman" w:hAnsi="Times New Roman"/>
                <w:b w:val="0"/>
                <w:bCs w:val="0"/>
              </w:rPr>
              <w:t>)</w:t>
            </w:r>
            <w:r w:rsidRPr="00BF148A">
              <w:rPr>
                <w:rFonts w:ascii="Times New Roman" w:hAnsi="Times New Roman"/>
                <w:b w:val="0"/>
                <w:bCs w:val="0"/>
              </w:rPr>
              <w:t>, оригинальной выпиской из банка в случае, если перевод денежных средств осуществлялся при помощи системы «Банк-клиент»;</w:t>
            </w:r>
          </w:p>
          <w:p w:rsidR="003D4827" w:rsidRPr="00BF148A" w:rsidRDefault="003D4827" w:rsidP="003D4827">
            <w:pPr>
              <w:pStyle w:val="3"/>
              <w:keepNext w:val="0"/>
              <w:numPr>
                <w:ilvl w:val="0"/>
                <w:numId w:val="37"/>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итается непредоставленным;</w:t>
            </w:r>
          </w:p>
          <w:p w:rsidR="003D4827" w:rsidRPr="00BF148A" w:rsidRDefault="003D4827" w:rsidP="003D4827">
            <w:pPr>
              <w:pStyle w:val="3"/>
              <w:keepNext w:val="0"/>
              <w:numPr>
                <w:ilvl w:val="0"/>
                <w:numId w:val="37"/>
              </w:numPr>
              <w:spacing w:before="0" w:after="0"/>
              <w:ind w:left="0" w:firstLine="196"/>
              <w:rPr>
                <w:rFonts w:ascii="Times New Roman" w:hAnsi="Times New Roman"/>
                <w:b w:val="0"/>
                <w:bCs w:val="0"/>
              </w:rPr>
            </w:pPr>
            <w:proofErr w:type="gramStart"/>
            <w:r w:rsidRPr="00BF148A">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F316C5" w:rsidRPr="00F316C5">
              <w:rPr>
                <w:rFonts w:ascii="Times New Roman" w:hAnsi="Times New Roman" w:cs="Times New Roman"/>
                <w:b w:val="0"/>
                <w:bCs w:val="0"/>
              </w:rPr>
              <w:t>III</w:t>
            </w:r>
            <w:r w:rsidR="00F316C5" w:rsidRPr="00364AE1">
              <w:rPr>
                <w:rFonts w:ascii="Times New Roman" w:hAnsi="Times New Roman" w:cs="Times New Roman"/>
                <w:b w:val="0"/>
                <w:bCs w:val="0"/>
              </w:rPr>
              <w:t>.</w:t>
            </w:r>
            <w:proofErr w:type="gramEnd"/>
            <w:r w:rsidR="00F316C5" w:rsidRPr="00364AE1">
              <w:rPr>
                <w:rFonts w:ascii="Times New Roman" w:hAnsi="Times New Roman" w:cs="Times New Roman"/>
                <w:b w:val="0"/>
                <w:bCs w:val="0"/>
              </w:rPr>
              <w:t xml:space="preserve"> </w:t>
            </w:r>
            <w:proofErr w:type="gramStart"/>
            <w:r w:rsidR="00F316C5" w:rsidRPr="00BF148A">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Pr="00BF148A">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D4827" w:rsidRPr="00BF148A" w:rsidRDefault="003D4827" w:rsidP="003D482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w:t>
            </w:r>
            <w:r w:rsidRPr="00BF148A">
              <w:rPr>
                <w:rFonts w:ascii="Times New Roman" w:hAnsi="Times New Roman"/>
                <w:b w:val="0"/>
                <w:bCs w:val="0"/>
              </w:rPr>
              <w:lastRenderedPageBreak/>
              <w:t xml:space="preserve">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F148A">
              <w:rPr>
                <w:rFonts w:ascii="Times New Roman" w:hAnsi="Times New Roman"/>
                <w:b w:val="0"/>
                <w:bCs w:val="0"/>
              </w:rPr>
              <w:t>обязательств</w:t>
            </w:r>
            <w:proofErr w:type="gramEnd"/>
            <w:r w:rsidRPr="00BF148A">
              <w:rPr>
                <w:rFonts w:ascii="Times New Roman" w:hAnsi="Times New Roman"/>
                <w:b w:val="0"/>
                <w:bCs w:val="0"/>
              </w:rPr>
              <w:t xml:space="preserve"> по контракту уменьшенное на размер выполненных обязательств по контракту, при </w:t>
            </w:r>
            <w:proofErr w:type="gramStart"/>
            <w:r w:rsidRPr="00BF148A">
              <w:rPr>
                <w:rFonts w:ascii="Times New Roman" w:hAnsi="Times New Roman"/>
                <w:b w:val="0"/>
                <w:bCs w:val="0"/>
              </w:rPr>
              <w:t>этом</w:t>
            </w:r>
            <w:proofErr w:type="gramEnd"/>
            <w:r w:rsidRPr="00BF148A">
              <w:rPr>
                <w:rFonts w:ascii="Times New Roman" w:hAnsi="Times New Roman"/>
                <w:b w:val="0"/>
                <w:bCs w:val="0"/>
              </w:rPr>
              <w:t xml:space="preserve"> может быть изменен способ обеспечения исполнения контракта</w:t>
            </w:r>
            <w:bookmarkEnd w:id="28"/>
            <w:r w:rsidR="00CD6B66" w:rsidRPr="00BF148A">
              <w:rPr>
                <w:rFonts w:ascii="Times New Roman" w:hAnsi="Times New Roman"/>
                <w:b w:val="0"/>
                <w:bCs w:val="0"/>
              </w:rPr>
              <w:t>.</w:t>
            </w:r>
          </w:p>
          <w:p w:rsidR="00985861" w:rsidRPr="00BF148A" w:rsidRDefault="003D4827" w:rsidP="003D482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BF04E4">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62" w:type="dxa"/>
            <w:tcBorders>
              <w:top w:val="single" w:sz="4" w:space="0" w:color="auto"/>
              <w:left w:val="single" w:sz="4" w:space="0" w:color="auto"/>
              <w:bottom w:val="single" w:sz="4" w:space="0" w:color="auto"/>
              <w:right w:val="single" w:sz="4" w:space="0" w:color="auto"/>
            </w:tcBorders>
          </w:tcPr>
          <w:p w:rsidR="00985861" w:rsidRPr="003D58FA" w:rsidRDefault="003D58FA" w:rsidP="0047593E">
            <w:pPr>
              <w:pStyle w:val="3"/>
              <w:keepNext w:val="0"/>
              <w:numPr>
                <w:ilvl w:val="0"/>
                <w:numId w:val="0"/>
              </w:numPr>
              <w:spacing w:before="0" w:after="120"/>
              <w:rPr>
                <w:rFonts w:ascii="Times New Roman" w:hAnsi="Times New Roman" w:cs="Times New Roman"/>
                <w:b w:val="0"/>
                <w:bCs w:val="0"/>
              </w:rPr>
            </w:pPr>
            <w:r w:rsidRPr="003D58FA">
              <w:rPr>
                <w:rFonts w:ascii="Times New Roman" w:hAnsi="Times New Roman" w:cs="Times New Roman"/>
                <w:b w:val="0"/>
              </w:rPr>
              <w:t xml:space="preserve">Управление образования администрации города Югорска, ИНН 8622006919, КПП 862201001,  Депфин города Югорска (Управление образования администрации города Югорска  Л.С. 070 110 010), Счёт получателя (плательщика) </w:t>
            </w:r>
            <w:r w:rsidR="00900908" w:rsidRPr="00900908">
              <w:rPr>
                <w:rFonts w:ascii="Times New Roman" w:hAnsi="Times New Roman" w:cs="Times New Roman"/>
                <w:b w:val="0"/>
              </w:rPr>
              <w:t>40302810800065000006</w:t>
            </w:r>
            <w:r w:rsidRPr="003D58FA">
              <w:rPr>
                <w:rFonts w:ascii="Times New Roman" w:hAnsi="Times New Roman" w:cs="Times New Roman"/>
                <w:b w:val="0"/>
              </w:rPr>
              <w:t>, Ф-л ЗС ПАО «Хант</w:t>
            </w:r>
            <w:proofErr w:type="gramStart"/>
            <w:r w:rsidRPr="003D58FA">
              <w:rPr>
                <w:rFonts w:ascii="Times New Roman" w:hAnsi="Times New Roman" w:cs="Times New Roman"/>
                <w:b w:val="0"/>
              </w:rPr>
              <w:t>ы-</w:t>
            </w:r>
            <w:proofErr w:type="gramEnd"/>
            <w:r w:rsidRPr="003D58FA">
              <w:rPr>
                <w:rFonts w:ascii="Times New Roman" w:hAnsi="Times New Roman" w:cs="Times New Roman"/>
                <w:b w:val="0"/>
              </w:rPr>
              <w:t xml:space="preserve"> Мансийский банк Открытие» г. Ханты - </w:t>
            </w:r>
            <w:proofErr w:type="spellStart"/>
            <w:r w:rsidRPr="003D58FA">
              <w:rPr>
                <w:rFonts w:ascii="Times New Roman" w:hAnsi="Times New Roman" w:cs="Times New Roman"/>
                <w:b w:val="0"/>
              </w:rPr>
              <w:t>Мансийск</w:t>
            </w:r>
            <w:proofErr w:type="spellEnd"/>
            <w:r w:rsidRPr="003D58FA">
              <w:rPr>
                <w:rFonts w:ascii="Times New Roman" w:hAnsi="Times New Roman" w:cs="Times New Roman"/>
                <w:b w:val="0"/>
              </w:rPr>
              <w:t>, БИК 047162782, к/счёт 301 018 10771620000782. Назначение платежа:</w:t>
            </w:r>
            <w:r w:rsidRPr="003D58FA">
              <w:rPr>
                <w:rFonts w:ascii="Times New Roman" w:hAnsi="Times New Roman" w:cs="Times New Roman"/>
                <w:b w:val="0"/>
                <w:bCs w:val="0"/>
              </w:rPr>
              <w:t xml:space="preserve"> «Обеспечение исполнения муниципального контракта по аукциону в электронной форме №________________ на </w:t>
            </w:r>
            <w:r>
              <w:rPr>
                <w:rFonts w:ascii="Times New Roman" w:hAnsi="Times New Roman" w:cs="Times New Roman"/>
                <w:b w:val="0"/>
                <w:bCs w:val="0"/>
              </w:rPr>
              <w:t>оказание услуг по изготовлению штор и жалюзи</w:t>
            </w:r>
            <w:r w:rsidRPr="003D58FA">
              <w:rPr>
                <w:rFonts w:ascii="Times New Roman" w:hAnsi="Times New Roman" w:cs="Times New Roman"/>
                <w:b w:val="0"/>
                <w:bCs w:val="0"/>
              </w:rPr>
              <w:t>».</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E37E84">
            <w:pPr>
              <w:keepLines/>
              <w:widowControl w:val="0"/>
              <w:suppressLineNumbers/>
              <w:suppressAutoHyphens/>
            </w:pPr>
            <w:r w:rsidRPr="00BF148A">
              <w:t>Обязательства по контракту, которые должны быть обеспечены</w:t>
            </w:r>
          </w:p>
        </w:tc>
        <w:tc>
          <w:tcPr>
            <w:tcW w:w="6662" w:type="dxa"/>
            <w:tcBorders>
              <w:top w:val="single" w:sz="4" w:space="0" w:color="auto"/>
              <w:left w:val="single" w:sz="4" w:space="0" w:color="auto"/>
              <w:bottom w:val="single" w:sz="4" w:space="0" w:color="auto"/>
              <w:right w:val="single" w:sz="4" w:space="0" w:color="auto"/>
            </w:tcBorders>
          </w:tcPr>
          <w:p w:rsidR="00985861" w:rsidRPr="003D58FA" w:rsidRDefault="00985861" w:rsidP="008E4150">
            <w:r w:rsidRPr="003D58FA">
              <w:t>По контракту должны быть обеспечены обязательства поставщика</w:t>
            </w:r>
            <w:r w:rsidR="003D4827" w:rsidRPr="003D58FA">
              <w:t xml:space="preserve"> (</w:t>
            </w:r>
            <w:r w:rsidRPr="003D58FA">
              <w:t>подрядчика</w:t>
            </w:r>
            <w:r w:rsidR="003D4827" w:rsidRPr="003D58FA">
              <w:t xml:space="preserve">, </w:t>
            </w:r>
            <w:r w:rsidRPr="003D58FA">
              <w:t>исполнителя</w:t>
            </w:r>
            <w:r w:rsidR="003D4827" w:rsidRPr="003D58FA">
              <w:t>)</w:t>
            </w:r>
            <w:r w:rsidRPr="003D58FA">
              <w:t xml:space="preserve">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6B342B">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3D58FA">
            <w:pPr>
              <w:spacing w:after="120"/>
            </w:pPr>
            <w:r w:rsidRPr="00BF148A">
              <w:t>Допускается</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6B342B">
            <w:pPr>
              <w:keepLines/>
              <w:widowControl w:val="0"/>
              <w:suppressLineNumbers/>
              <w:suppressAutoHyphens/>
              <w:spacing w:after="120"/>
            </w:pPr>
            <w:r w:rsidRPr="00BF148A">
              <w:t xml:space="preserve">Изменение количества товаров, объема работ, услуг не более </w:t>
            </w:r>
            <w:r w:rsidRPr="00BF148A">
              <w:lastRenderedPageBreak/>
              <w:t xml:space="preserve">чем на 10 процентов </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3D58FA">
            <w:pPr>
              <w:spacing w:after="120"/>
            </w:pPr>
            <w:r w:rsidRPr="00BF148A">
              <w:lastRenderedPageBreak/>
              <w:t>Допускается</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1F7A8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6B342B">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787F55" w:rsidP="003D58FA">
            <w:pPr>
              <w:spacing w:after="120"/>
            </w:pPr>
            <w:r w:rsidRPr="00BF148A">
              <w:t>Допускается</w:t>
            </w:r>
          </w:p>
        </w:tc>
      </w:tr>
      <w:tr w:rsidR="00985861" w:rsidRPr="00BF148A" w:rsidTr="00B6570A">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5E002B">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Pr>
          <w:p w:rsidR="00985861" w:rsidRPr="00BF148A" w:rsidRDefault="00985861" w:rsidP="005E002B">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BF148A" w:rsidTr="00B6570A">
        <w:trPr>
          <w:trHeight w:val="1158"/>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DD29D7">
            <w:pPr>
              <w:pStyle w:val="a8"/>
            </w:pPr>
            <w:r w:rsidRPr="00BF148A">
              <w:t>Требование о соответствии поставляемого товара изображению товара</w:t>
            </w:r>
          </w:p>
        </w:tc>
        <w:tc>
          <w:tcPr>
            <w:tcW w:w="6662" w:type="dxa"/>
            <w:tcBorders>
              <w:top w:val="single" w:sz="4" w:space="0" w:color="auto"/>
              <w:left w:val="single" w:sz="4" w:space="0" w:color="auto"/>
              <w:bottom w:val="single" w:sz="4" w:space="0" w:color="auto"/>
              <w:right w:val="single" w:sz="4" w:space="0" w:color="auto"/>
            </w:tcBorders>
          </w:tcPr>
          <w:p w:rsidR="00985861" w:rsidRPr="003D58FA" w:rsidRDefault="003D58FA" w:rsidP="00785972">
            <w:r w:rsidRPr="003D58FA">
              <w:t>н</w:t>
            </w:r>
            <w:r w:rsidR="00985861" w:rsidRPr="003D58FA">
              <w:t xml:space="preserve">е установлено. </w:t>
            </w:r>
          </w:p>
          <w:p w:rsidR="00985861" w:rsidRPr="00BF148A" w:rsidRDefault="00985861" w:rsidP="00886282"/>
        </w:tc>
      </w:tr>
      <w:tr w:rsidR="00985861" w:rsidRPr="00BF148A" w:rsidTr="00B6570A">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DD29D7">
            <w:pPr>
              <w:pStyle w:val="a8"/>
            </w:pPr>
            <w:r w:rsidRPr="00BF148A">
              <w:t>Требование о соответствии поставляемого товара образцу или  макету, товара</w:t>
            </w:r>
          </w:p>
        </w:tc>
        <w:tc>
          <w:tcPr>
            <w:tcW w:w="6662" w:type="dxa"/>
            <w:tcBorders>
              <w:top w:val="single" w:sz="4" w:space="0" w:color="auto"/>
              <w:left w:val="single" w:sz="4" w:space="0" w:color="auto"/>
              <w:bottom w:val="single" w:sz="4" w:space="0" w:color="auto"/>
              <w:right w:val="single" w:sz="4" w:space="0" w:color="auto"/>
            </w:tcBorders>
          </w:tcPr>
          <w:p w:rsidR="00985861" w:rsidRPr="003D58FA" w:rsidRDefault="00985861" w:rsidP="006B342B">
            <w:r w:rsidRPr="003D58FA">
              <w:t xml:space="preserve">не установлено. </w:t>
            </w:r>
          </w:p>
          <w:p w:rsidR="00985861" w:rsidRPr="00BF148A" w:rsidRDefault="00985861" w:rsidP="00DD29D7"/>
        </w:tc>
      </w:tr>
      <w:tr w:rsidR="00985861" w:rsidRPr="00BF148A" w:rsidTr="00B6570A">
        <w:trPr>
          <w:trHeight w:val="308"/>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DF584A">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771CEE">
            <w:pPr>
              <w:keepNext/>
              <w:keepLines/>
              <w:widowControl w:val="0"/>
              <w:suppressLineNumbers/>
              <w:suppressAutoHyphens/>
            </w:pPr>
            <w:r w:rsidRPr="00BF148A">
              <w:t xml:space="preserve">Сведения о предоставлении преимуществ участникам закупки </w:t>
            </w:r>
          </w:p>
        </w:tc>
        <w:tc>
          <w:tcPr>
            <w:tcW w:w="6662" w:type="dxa"/>
            <w:tcBorders>
              <w:top w:val="single" w:sz="4" w:space="0" w:color="auto"/>
              <w:left w:val="single" w:sz="4" w:space="0" w:color="auto"/>
              <w:bottom w:val="single" w:sz="4" w:space="0" w:color="auto"/>
              <w:right w:val="single" w:sz="4" w:space="0" w:color="auto"/>
            </w:tcBorders>
          </w:tcPr>
          <w:p w:rsidR="008E4150" w:rsidRPr="00BF148A" w:rsidRDefault="008E4150" w:rsidP="008E4150">
            <w:r w:rsidRPr="00BF148A">
              <w:t xml:space="preserve">Преимущества для субъектов малого предпринимательства, социально ориентированных некоммерческих организаций - </w:t>
            </w:r>
            <w:r w:rsidR="003D58FA" w:rsidRPr="003D58FA">
              <w:t>предоставляются</w:t>
            </w:r>
            <w:r w:rsidRPr="003D58FA">
              <w:t>.</w:t>
            </w:r>
          </w:p>
          <w:p w:rsidR="008E4150" w:rsidRPr="00BF148A" w:rsidRDefault="008E4150" w:rsidP="008E4150">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D58FA">
              <w:t xml:space="preserve">не предоставляются. </w:t>
            </w:r>
          </w:p>
          <w:p w:rsidR="008E4150" w:rsidRPr="00BF148A" w:rsidRDefault="008E4150" w:rsidP="008E4150">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3D58FA">
              <w:t>не предоставляются</w:t>
            </w:r>
            <w:r w:rsidRPr="003D58FA">
              <w:rPr>
                <w:vertAlign w:val="superscript"/>
              </w:rPr>
              <w:t>.</w:t>
            </w:r>
            <w:r w:rsidRPr="00BF148A">
              <w:t xml:space="preserve"> </w:t>
            </w:r>
          </w:p>
          <w:p w:rsidR="00985861" w:rsidRPr="00BF148A" w:rsidRDefault="00985861" w:rsidP="008E4150"/>
        </w:tc>
      </w:tr>
      <w:tr w:rsidR="00985861" w:rsidRPr="00BF148A" w:rsidTr="00B6570A">
        <w:trPr>
          <w:trHeight w:val="4705"/>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4B0B3E">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RDefault="00985861" w:rsidP="00DE78C7">
            <w:pPr>
              <w:widowControl w:val="0"/>
              <w:suppressLineNumbers/>
              <w:suppressAutoHyphens/>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w:t>
            </w:r>
            <w:r w:rsidR="00DE78C7" w:rsidRPr="00BF148A">
              <w:t>14</w:t>
            </w:r>
            <w:r w:rsidRPr="00BF148A">
              <w:t xml:space="preserve"> Закона о контрактной системе</w:t>
            </w:r>
            <w:proofErr w:type="gramEnd"/>
          </w:p>
        </w:tc>
        <w:tc>
          <w:tcPr>
            <w:tcW w:w="6662" w:type="dxa"/>
            <w:tcBorders>
              <w:top w:val="single" w:sz="4" w:space="0" w:color="auto"/>
              <w:left w:val="single" w:sz="4" w:space="0" w:color="auto"/>
              <w:bottom w:val="single" w:sz="4" w:space="0" w:color="auto"/>
              <w:right w:val="single" w:sz="4" w:space="0" w:color="auto"/>
            </w:tcBorders>
          </w:tcPr>
          <w:p w:rsidR="00D60EF0" w:rsidRPr="003D58FA" w:rsidRDefault="008E4150" w:rsidP="00D60EF0">
            <w:r w:rsidRPr="003D58FA">
              <w:t xml:space="preserve">не </w:t>
            </w:r>
            <w:proofErr w:type="gramStart"/>
            <w:r w:rsidRPr="003D58FA">
              <w:t>установлены</w:t>
            </w:r>
            <w:proofErr w:type="gramEnd"/>
          </w:p>
          <w:p w:rsidR="00985861" w:rsidRPr="00BF148A" w:rsidRDefault="00985861" w:rsidP="00D60EF0">
            <w:pPr>
              <w:rPr>
                <w:i/>
              </w:rPr>
            </w:pPr>
          </w:p>
        </w:tc>
      </w:tr>
      <w:tr w:rsidR="00985861" w:rsidRPr="00BF148A" w:rsidTr="00B6570A">
        <w:trPr>
          <w:trHeight w:val="1723"/>
        </w:trPr>
        <w:tc>
          <w:tcPr>
            <w:tcW w:w="817" w:type="dxa"/>
            <w:tcBorders>
              <w:top w:val="single" w:sz="4" w:space="0" w:color="auto"/>
              <w:left w:val="single" w:sz="4" w:space="0" w:color="auto"/>
              <w:bottom w:val="single" w:sz="4" w:space="0" w:color="auto"/>
              <w:right w:val="single" w:sz="4" w:space="0" w:color="auto"/>
            </w:tcBorders>
          </w:tcPr>
          <w:p w:rsidR="00985861" w:rsidRPr="00BF148A" w:rsidRDefault="00985861" w:rsidP="004B0B3E">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BF148A" w:rsidDel="00D8448F" w:rsidRDefault="00985861" w:rsidP="006B342B">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Pr>
          <w:p w:rsidR="00985861" w:rsidRPr="003D58FA" w:rsidRDefault="008E4150" w:rsidP="006B342B">
            <w:pPr>
              <w:spacing w:after="120"/>
            </w:pPr>
            <w:r w:rsidRPr="003D58FA">
              <w:t>Банковское сопровождение не предусмотрено</w:t>
            </w:r>
          </w:p>
        </w:tc>
      </w:tr>
      <w:tr w:rsidR="00CC5BED" w:rsidRPr="00BF148A" w:rsidTr="00B6570A">
        <w:trPr>
          <w:trHeight w:val="1723"/>
        </w:trPr>
        <w:tc>
          <w:tcPr>
            <w:tcW w:w="817" w:type="dxa"/>
            <w:tcBorders>
              <w:top w:val="single" w:sz="4" w:space="0" w:color="auto"/>
              <w:left w:val="single" w:sz="4" w:space="0" w:color="auto"/>
              <w:bottom w:val="single" w:sz="4" w:space="0" w:color="auto"/>
              <w:right w:val="single" w:sz="4" w:space="0" w:color="auto"/>
            </w:tcBorders>
          </w:tcPr>
          <w:p w:rsidR="00CC5BED" w:rsidRPr="00BF148A" w:rsidRDefault="00CC5BED" w:rsidP="004B0B3E">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C5BED" w:rsidRPr="00BF148A" w:rsidRDefault="00CC5BED" w:rsidP="006B342B">
            <w:pPr>
              <w:suppressAutoHyphens/>
              <w:autoSpaceDE w:val="0"/>
              <w:autoSpaceDN w:val="0"/>
              <w:adjustRightInd w:val="0"/>
              <w:spacing w:after="120"/>
              <w:outlineLvl w:val="1"/>
            </w:pPr>
            <w:r w:rsidRPr="00BF148A">
              <w:t>Антидемпинговые меры</w:t>
            </w:r>
          </w:p>
        </w:tc>
        <w:tc>
          <w:tcPr>
            <w:tcW w:w="6662" w:type="dxa"/>
            <w:tcBorders>
              <w:top w:val="single" w:sz="4" w:space="0" w:color="auto"/>
              <w:left w:val="single" w:sz="4" w:space="0" w:color="auto"/>
              <w:bottom w:val="single" w:sz="4" w:space="0" w:color="auto"/>
              <w:right w:val="single" w:sz="4" w:space="0" w:color="auto"/>
            </w:tcBorders>
          </w:tcPr>
          <w:p w:rsidR="00F60CEA" w:rsidRPr="00BF148A" w:rsidRDefault="00F60CEA" w:rsidP="00F60CEA">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60CEA" w:rsidRPr="00BF148A" w:rsidRDefault="00F60CEA" w:rsidP="00F60CEA">
            <w:pPr>
              <w:pStyle w:val="ConsPlusNormal"/>
              <w:ind w:firstLine="33"/>
              <w:jc w:val="both"/>
              <w:rPr>
                <w:rFonts w:ascii="Times New Roman" w:hAnsi="Times New Roman" w:cs="Times New Roman"/>
                <w:sz w:val="24"/>
                <w:szCs w:val="24"/>
              </w:rPr>
            </w:pPr>
            <w:bookmarkStart w:id="32" w:name="Par528"/>
            <w:bookmarkEnd w:id="32"/>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BF148A">
              <w:rPr>
                <w:rFonts w:ascii="Times New Roman" w:hAnsi="Times New Roman" w:cs="Times New Roman"/>
                <w:sz w:val="24"/>
                <w:szCs w:val="24"/>
              </w:rPr>
              <w:t xml:space="preserve">)., </w:t>
            </w:r>
            <w:proofErr w:type="gramEnd"/>
            <w:r w:rsidRPr="00BF148A">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F60CEA" w:rsidRPr="00BF148A" w:rsidRDefault="00F60CEA" w:rsidP="00F60CEA">
            <w:pPr>
              <w:pStyle w:val="ConsPlusNormal"/>
              <w:ind w:firstLine="33"/>
              <w:jc w:val="both"/>
              <w:rPr>
                <w:rFonts w:ascii="Times New Roman" w:hAnsi="Times New Roman" w:cs="Times New Roman"/>
                <w:sz w:val="24"/>
                <w:szCs w:val="24"/>
              </w:rPr>
            </w:pPr>
            <w:bookmarkStart w:id="33" w:name="Par529"/>
            <w:bookmarkEnd w:id="33"/>
            <w:proofErr w:type="gramStart"/>
            <w:r w:rsidRPr="00BF148A">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60CEA" w:rsidRPr="00BF148A" w:rsidRDefault="00F60CEA" w:rsidP="00F60CEA">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60CEA" w:rsidRPr="00BF148A" w:rsidRDefault="00F60CEA" w:rsidP="00F60CEA">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0CEA" w:rsidRPr="00BF148A" w:rsidRDefault="00F60CEA" w:rsidP="00F60CEA">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BF148A">
              <w:rPr>
                <w:rFonts w:ascii="Times New Roman" w:hAnsi="Times New Roman" w:cs="Times New Roman"/>
                <w:sz w:val="24"/>
                <w:szCs w:val="24"/>
              </w:rPr>
              <w:lastRenderedPageBreak/>
              <w:t>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C5BED" w:rsidRDefault="00F60CEA" w:rsidP="00F60CEA">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A2AA3" w:rsidRPr="00854BDD" w:rsidRDefault="00FA2AA3" w:rsidP="00F60CEA">
            <w:pPr>
              <w:pStyle w:val="ConsPlusNormal"/>
              <w:ind w:firstLine="0"/>
              <w:jc w:val="both"/>
              <w:rPr>
                <w:rFonts w:ascii="Times New Roman" w:hAnsi="Times New Roman" w:cs="Times New Roman"/>
                <w:color w:val="000000"/>
                <w:sz w:val="24"/>
                <w:szCs w:val="24"/>
              </w:rPr>
            </w:pPr>
            <w:proofErr w:type="gramStart"/>
            <w:r w:rsidRPr="00854BDD">
              <w:rPr>
                <w:rFonts w:ascii="Times New Roman" w:hAnsi="Times New Roman" w:cs="Times New Roman"/>
                <w:color w:val="00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54BDD">
              <w:rPr>
                <w:rFonts w:ascii="Times New Roman" w:hAnsi="Times New Roman" w:cs="Times New Roman"/>
                <w:color w:val="000000"/>
                <w:sz w:val="24"/>
                <w:szCs w:val="24"/>
              </w:rPr>
              <w:t xml:space="preserve"> цены.</w:t>
            </w:r>
          </w:p>
        </w:tc>
      </w:tr>
      <w:tr w:rsidR="008E4150" w:rsidRPr="00BF148A" w:rsidTr="00B6570A">
        <w:trPr>
          <w:trHeight w:val="1723"/>
        </w:trPr>
        <w:tc>
          <w:tcPr>
            <w:tcW w:w="817" w:type="dxa"/>
            <w:tcBorders>
              <w:top w:val="single" w:sz="4" w:space="0" w:color="auto"/>
              <w:left w:val="single" w:sz="4" w:space="0" w:color="auto"/>
              <w:bottom w:val="single" w:sz="4" w:space="0" w:color="auto"/>
              <w:right w:val="single" w:sz="4" w:space="0" w:color="auto"/>
            </w:tcBorders>
          </w:tcPr>
          <w:p w:rsidR="008E4150" w:rsidRPr="00BF148A" w:rsidRDefault="008E4150" w:rsidP="004B0B3E">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E4150" w:rsidRPr="00BF148A" w:rsidRDefault="008E4150" w:rsidP="0030753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8E4150" w:rsidRPr="00BF148A" w:rsidRDefault="008E4150" w:rsidP="0030753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C42E1" w:rsidRPr="00BF148A" w:rsidRDefault="006C42E1" w:rsidP="0078722B">
      <w:pPr>
        <w:pStyle w:val="ConsPlusNormal"/>
        <w:widowControl/>
        <w:tabs>
          <w:tab w:val="left" w:pos="360"/>
        </w:tabs>
        <w:spacing w:before="120" w:after="120"/>
        <w:ind w:firstLine="0"/>
        <w:rPr>
          <w:rFonts w:ascii="Times New Roman" w:hAnsi="Times New Roman" w:cs="Times New Roman"/>
          <w:b/>
          <w:bCs/>
          <w:sz w:val="24"/>
          <w:szCs w:val="24"/>
        </w:rPr>
      </w:pPr>
    </w:p>
    <w:p w:rsidR="0078722B" w:rsidRPr="00BF148A"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16682B" w:rsidRPr="00BF148A" w:rsidRDefault="0016682B" w:rsidP="0016682B">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00AA15D0"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rsidR="008872A6" w:rsidRPr="00BF148A" w:rsidRDefault="008872A6" w:rsidP="008872A6">
      <w:pPr>
        <w:autoSpaceDE w:val="0"/>
        <w:autoSpaceDN w:val="0"/>
        <w:adjustRightInd w:val="0"/>
        <w:spacing w:after="0"/>
        <w:rPr>
          <w:i/>
          <w:iCs/>
        </w:rPr>
      </w:pPr>
    </w:p>
    <w:p w:rsidR="00252EB9" w:rsidRDefault="00026459" w:rsidP="00252EB9">
      <w:pPr>
        <w:jc w:val="center"/>
        <w:rPr>
          <w:b/>
        </w:rPr>
      </w:pPr>
      <w:r w:rsidRPr="00026459">
        <w:rPr>
          <w:b/>
        </w:rPr>
        <w:t>Комплекты штор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678"/>
        <w:gridCol w:w="1276"/>
        <w:gridCol w:w="1559"/>
      </w:tblGrid>
      <w:tr w:rsidR="00440AB0" w:rsidRPr="0047593E" w:rsidTr="00B6570A">
        <w:tc>
          <w:tcPr>
            <w:tcW w:w="675" w:type="dxa"/>
            <w:shd w:val="clear" w:color="auto" w:fill="auto"/>
          </w:tcPr>
          <w:p w:rsidR="00440AB0" w:rsidRPr="0047593E" w:rsidRDefault="00440AB0" w:rsidP="00854BDD">
            <w:pPr>
              <w:jc w:val="center"/>
              <w:rPr>
                <w:sz w:val="18"/>
                <w:szCs w:val="18"/>
              </w:rPr>
            </w:pPr>
            <w:r w:rsidRPr="0047593E">
              <w:rPr>
                <w:sz w:val="18"/>
                <w:szCs w:val="18"/>
              </w:rPr>
              <w:t xml:space="preserve">№ </w:t>
            </w:r>
            <w:proofErr w:type="gramStart"/>
            <w:r w:rsidRPr="0047593E">
              <w:rPr>
                <w:sz w:val="18"/>
                <w:szCs w:val="18"/>
              </w:rPr>
              <w:t>п</w:t>
            </w:r>
            <w:proofErr w:type="gramEnd"/>
            <w:r w:rsidRPr="0047593E">
              <w:rPr>
                <w:sz w:val="18"/>
                <w:szCs w:val="18"/>
              </w:rPr>
              <w:t>/п</w:t>
            </w:r>
          </w:p>
        </w:tc>
        <w:tc>
          <w:tcPr>
            <w:tcW w:w="1843" w:type="dxa"/>
            <w:shd w:val="clear" w:color="auto" w:fill="auto"/>
          </w:tcPr>
          <w:p w:rsidR="00440AB0" w:rsidRPr="0047593E" w:rsidRDefault="00440AB0" w:rsidP="00854BDD">
            <w:pPr>
              <w:jc w:val="center"/>
              <w:rPr>
                <w:sz w:val="18"/>
                <w:szCs w:val="18"/>
              </w:rPr>
            </w:pPr>
            <w:r w:rsidRPr="0047593E">
              <w:rPr>
                <w:sz w:val="18"/>
                <w:szCs w:val="18"/>
              </w:rPr>
              <w:t>Наименование</w:t>
            </w:r>
          </w:p>
        </w:tc>
        <w:tc>
          <w:tcPr>
            <w:tcW w:w="4678" w:type="dxa"/>
            <w:shd w:val="clear" w:color="auto" w:fill="auto"/>
          </w:tcPr>
          <w:p w:rsidR="00440AB0" w:rsidRPr="000E4952" w:rsidRDefault="00440AB0" w:rsidP="00854BDD">
            <w:pPr>
              <w:jc w:val="center"/>
              <w:rPr>
                <w:sz w:val="16"/>
                <w:szCs w:val="16"/>
              </w:rPr>
            </w:pPr>
            <w:r w:rsidRPr="000E4952">
              <w:rPr>
                <w:sz w:val="16"/>
                <w:szCs w:val="16"/>
              </w:rPr>
              <w:t>Описание</w:t>
            </w:r>
          </w:p>
        </w:tc>
        <w:tc>
          <w:tcPr>
            <w:tcW w:w="1276" w:type="dxa"/>
            <w:shd w:val="clear" w:color="auto" w:fill="auto"/>
          </w:tcPr>
          <w:p w:rsidR="00440AB0" w:rsidRPr="0047593E" w:rsidRDefault="00440AB0" w:rsidP="00854BDD">
            <w:pPr>
              <w:jc w:val="center"/>
              <w:rPr>
                <w:sz w:val="18"/>
                <w:szCs w:val="18"/>
              </w:rPr>
            </w:pPr>
            <w:r w:rsidRPr="0047593E">
              <w:rPr>
                <w:sz w:val="18"/>
                <w:szCs w:val="18"/>
              </w:rPr>
              <w:t>Ед. измерения</w:t>
            </w:r>
          </w:p>
        </w:tc>
        <w:tc>
          <w:tcPr>
            <w:tcW w:w="1559" w:type="dxa"/>
            <w:shd w:val="clear" w:color="auto" w:fill="auto"/>
          </w:tcPr>
          <w:p w:rsidR="00440AB0" w:rsidRPr="0047593E" w:rsidRDefault="00440AB0" w:rsidP="00854BDD">
            <w:pPr>
              <w:jc w:val="center"/>
              <w:rPr>
                <w:sz w:val="18"/>
                <w:szCs w:val="18"/>
              </w:rPr>
            </w:pPr>
            <w:r w:rsidRPr="0047593E">
              <w:rPr>
                <w:sz w:val="18"/>
                <w:szCs w:val="18"/>
              </w:rPr>
              <w:t>Кол-во</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1</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sz w:val="16"/>
                <w:szCs w:val="16"/>
              </w:rPr>
            </w:pPr>
            <w:r w:rsidRPr="000E4952">
              <w:rPr>
                <w:b/>
                <w:sz w:val="16"/>
                <w:szCs w:val="16"/>
              </w:rPr>
              <w:t>Гардина</w:t>
            </w:r>
            <w:r w:rsidRPr="000E4952">
              <w:rPr>
                <w:sz w:val="16"/>
                <w:szCs w:val="16"/>
              </w:rPr>
              <w:t xml:space="preserve"> - высота  в готовом виде 1,8м., ширина с учетом сборки 10,5 м, верх обработан драпировочной лентой 60 мм, 100 % полиэстер. Коэффициент сборки полотна 1:2. Низ изделия выполнен в виде фигурной волнообразной линии, в качестве отделки – атласная косая бейка. Боковые срезы обработаны швом в подгибку с закрытым срезом.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1 шт. </w:t>
            </w:r>
          </w:p>
          <w:p w:rsidR="0047593E" w:rsidRPr="000E4952" w:rsidRDefault="0047593E" w:rsidP="0047593E">
            <w:pPr>
              <w:rPr>
                <w:sz w:val="16"/>
                <w:szCs w:val="16"/>
              </w:rPr>
            </w:pPr>
            <w:r w:rsidRPr="000E4952">
              <w:rPr>
                <w:b/>
                <w:sz w:val="16"/>
                <w:szCs w:val="16"/>
              </w:rPr>
              <w:t>Ламбрекен</w:t>
            </w:r>
            <w:r w:rsidRPr="000E4952">
              <w:rPr>
                <w:sz w:val="16"/>
                <w:szCs w:val="16"/>
              </w:rPr>
              <w:t xml:space="preserve"> комбинированный общей длиной 10,5 м. состоит из трех частей: 2 боковых и  1 центральной.  Боковая часть ламбрекена высотой 1,60м. по длинному краю и 0,6 м. по короткому, ширина с учетом сборки 3,5 м. Сборка выполнена методом ручной сборки на бантовую складку с коэффициентом 1:3. Боковые части располагаются зеркально по левую и правую стороны.  Центральная часть ламбрекена выполнена  в виде детали округлой формы, размером 0,6 м. по бокам и 1,0м в центре.  Ширина детали с учетом сборки 3,5 м. Сборка выполнена методом ручной сборки на бантовую складку с коэффициентом 1:3. Боковые и нижние срезы обработаны атласной косой бейкой. Цвета в ассортименте: зеленый, желтый. Каждая часть ламбрекена крепиться на притачной пояс, с обратной стороны которого настрочена шторная лента  25 мм</w:t>
            </w:r>
            <w:proofErr w:type="gramStart"/>
            <w:r w:rsidRPr="000E4952">
              <w:rPr>
                <w:sz w:val="16"/>
                <w:szCs w:val="16"/>
              </w:rPr>
              <w:t>.</w:t>
            </w:r>
            <w:proofErr w:type="gramEnd"/>
            <w:r w:rsidRPr="000E4952">
              <w:rPr>
                <w:sz w:val="16"/>
                <w:szCs w:val="16"/>
              </w:rPr>
              <w:t xml:space="preserve"> </w:t>
            </w:r>
            <w:proofErr w:type="gramStart"/>
            <w:r w:rsidRPr="000E4952">
              <w:rPr>
                <w:sz w:val="16"/>
                <w:szCs w:val="16"/>
              </w:rPr>
              <w:t>с</w:t>
            </w:r>
            <w:proofErr w:type="gramEnd"/>
            <w:r w:rsidRPr="000E4952">
              <w:rPr>
                <w:sz w:val="16"/>
                <w:szCs w:val="16"/>
              </w:rPr>
              <w:t xml:space="preserve"> петлями для крепления на карнизе. Ткань вуаль драпируется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Количество -3 детали.</w:t>
            </w:r>
          </w:p>
          <w:p w:rsidR="0047593E" w:rsidRPr="000E4952" w:rsidRDefault="0047593E" w:rsidP="0047593E">
            <w:pPr>
              <w:widowControl w:val="0"/>
              <w:autoSpaceDE w:val="0"/>
              <w:autoSpaceDN w:val="0"/>
              <w:adjustRightInd w:val="0"/>
              <w:rPr>
                <w:sz w:val="16"/>
                <w:szCs w:val="16"/>
              </w:rPr>
            </w:pPr>
            <w:proofErr w:type="gramStart"/>
            <w:r w:rsidRPr="000E4952">
              <w:rPr>
                <w:b/>
                <w:sz w:val="16"/>
                <w:szCs w:val="16"/>
              </w:rPr>
              <w:t>Элементы декора</w:t>
            </w:r>
            <w:r w:rsidRPr="000E4952">
              <w:rPr>
                <w:sz w:val="16"/>
                <w:szCs w:val="16"/>
              </w:rPr>
              <w:t xml:space="preserve"> - съемная аппликация, выполнена  на  жестком </w:t>
            </w:r>
            <w:proofErr w:type="spellStart"/>
            <w:r w:rsidRPr="000E4952">
              <w:rPr>
                <w:sz w:val="16"/>
                <w:szCs w:val="16"/>
              </w:rPr>
              <w:t>бандо</w:t>
            </w:r>
            <w:proofErr w:type="spellEnd"/>
            <w:r w:rsidRPr="000E4952">
              <w:rPr>
                <w:sz w:val="16"/>
                <w:szCs w:val="16"/>
              </w:rPr>
              <w:t xml:space="preserve"> в виде солнышка, цветов и бабочек.</w:t>
            </w:r>
            <w:proofErr w:type="gramEnd"/>
            <w:r w:rsidRPr="000E4952">
              <w:rPr>
                <w:sz w:val="16"/>
                <w:szCs w:val="16"/>
              </w:rPr>
              <w:t xml:space="preserve"> Размер каждого элемента  0,3м*0,3 м. Крепиться к ламбрекену при помощи атласной ленты. Для аппликации используется ткань плотностью не менее 427 г/м кв. Материал: плотный, ворсистый, гладкокрашеный, 100% полиэстер. Цвета в ассортименте: желтый,  голубой, оранжевый. Количество-12 шт.</w:t>
            </w:r>
          </w:p>
        </w:tc>
        <w:tc>
          <w:tcPr>
            <w:tcW w:w="1276"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15</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2</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b/>
                <w:sz w:val="16"/>
                <w:szCs w:val="16"/>
              </w:rPr>
            </w:pPr>
            <w:r w:rsidRPr="000E4952">
              <w:rPr>
                <w:b/>
                <w:sz w:val="16"/>
                <w:szCs w:val="16"/>
              </w:rPr>
              <w:t>Гардина</w:t>
            </w:r>
            <w:r w:rsidRPr="000E4952">
              <w:rPr>
                <w:sz w:val="16"/>
                <w:szCs w:val="16"/>
              </w:rPr>
              <w:t xml:space="preserve"> - высота  в готовом виде 3,25м., ширина с учетом сборки 3,0 м, верх обработан драпировочной лентой 60 мм, 100 % полиэстер.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в подгибку с закрытым срезом.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2 шт.</w:t>
            </w:r>
          </w:p>
          <w:p w:rsidR="0047593E" w:rsidRPr="000E4952" w:rsidRDefault="0047593E" w:rsidP="0047593E">
            <w:pPr>
              <w:rPr>
                <w:b/>
                <w:sz w:val="16"/>
                <w:szCs w:val="16"/>
              </w:rPr>
            </w:pPr>
            <w:r w:rsidRPr="000E4952">
              <w:rPr>
                <w:b/>
                <w:sz w:val="16"/>
                <w:szCs w:val="16"/>
              </w:rPr>
              <w:t>Портьеры</w:t>
            </w:r>
            <w:r w:rsidRPr="000E4952">
              <w:rPr>
                <w:sz w:val="16"/>
                <w:szCs w:val="16"/>
              </w:rPr>
              <w:t xml:space="preserve"> изготовлены из солнцезащитной ткани (полиэстер 100 %), плотностью не менее 250 г/м</w:t>
            </w:r>
            <w:proofErr w:type="gramStart"/>
            <w:r w:rsidRPr="000E4952">
              <w:rPr>
                <w:sz w:val="16"/>
                <w:szCs w:val="16"/>
                <w:vertAlign w:val="superscript"/>
              </w:rPr>
              <w:t>2</w:t>
            </w:r>
            <w:proofErr w:type="gramEnd"/>
            <w:r w:rsidRPr="000E4952">
              <w:rPr>
                <w:sz w:val="16"/>
                <w:szCs w:val="16"/>
              </w:rPr>
              <w:t xml:space="preserve">. Ширина  3,5 м., высота 3,25м. Боковые швы обработаны швом </w:t>
            </w:r>
            <w:proofErr w:type="spellStart"/>
            <w:r w:rsidRPr="000E4952">
              <w:rPr>
                <w:sz w:val="16"/>
                <w:szCs w:val="16"/>
              </w:rPr>
              <w:t>вподгибку</w:t>
            </w:r>
            <w:proofErr w:type="spellEnd"/>
            <w:r w:rsidRPr="000E4952">
              <w:rPr>
                <w:sz w:val="16"/>
                <w:szCs w:val="16"/>
              </w:rPr>
              <w:t xml:space="preserve"> с закрытым срезом, нижний срез швом </w:t>
            </w:r>
            <w:proofErr w:type="spellStart"/>
            <w:r w:rsidRPr="000E4952">
              <w:rPr>
                <w:sz w:val="16"/>
                <w:szCs w:val="16"/>
              </w:rPr>
              <w:t>вподгибку</w:t>
            </w:r>
            <w:proofErr w:type="spellEnd"/>
            <w:r w:rsidRPr="000E4952">
              <w:rPr>
                <w:sz w:val="16"/>
                <w:szCs w:val="16"/>
              </w:rPr>
              <w:t xml:space="preserve"> с закрытым срезом. Верх обработан драпировочной лентой 60 мм, 100 % полиэстер. </w:t>
            </w:r>
            <w:proofErr w:type="gramStart"/>
            <w:r w:rsidRPr="000E4952">
              <w:rPr>
                <w:sz w:val="16"/>
                <w:szCs w:val="16"/>
              </w:rPr>
              <w:t xml:space="preserve">Ткань должна быть устойчива к химической чистке,  </w:t>
            </w:r>
            <w:proofErr w:type="spellStart"/>
            <w:r w:rsidRPr="000E4952">
              <w:rPr>
                <w:sz w:val="16"/>
                <w:szCs w:val="16"/>
              </w:rPr>
              <w:t>заминаемости</w:t>
            </w:r>
            <w:proofErr w:type="spellEnd"/>
            <w:r w:rsidRPr="000E4952">
              <w:rPr>
                <w:sz w:val="16"/>
                <w:szCs w:val="16"/>
              </w:rPr>
              <w:t xml:space="preserve">,  ткань не должна изменяться в размерах под влиянием внешних воздействий  и </w:t>
            </w:r>
            <w:r w:rsidRPr="000E4952">
              <w:rPr>
                <w:color w:val="000000"/>
                <w:sz w:val="16"/>
                <w:szCs w:val="16"/>
              </w:rPr>
              <w:t>не должна превышать 0,5 %).</w:t>
            </w:r>
            <w:proofErr w:type="gramEnd"/>
            <w:r w:rsidRPr="000E4952">
              <w:rPr>
                <w:color w:val="000000"/>
                <w:sz w:val="16"/>
                <w:szCs w:val="16"/>
              </w:rPr>
              <w:t xml:space="preserve"> Цвета в ассортименте: голубой, бежевый. Количество</w:t>
            </w:r>
            <w:r w:rsidRPr="000E4952">
              <w:rPr>
                <w:sz w:val="16"/>
                <w:szCs w:val="16"/>
              </w:rPr>
              <w:t xml:space="preserve"> – </w:t>
            </w:r>
            <w:r w:rsidRPr="000E4952">
              <w:rPr>
                <w:b/>
                <w:sz w:val="16"/>
                <w:szCs w:val="16"/>
              </w:rPr>
              <w:t>2 шт.</w:t>
            </w:r>
          </w:p>
          <w:p w:rsidR="0047593E" w:rsidRPr="000E4952" w:rsidRDefault="0047593E" w:rsidP="0047593E">
            <w:pPr>
              <w:widowControl w:val="0"/>
              <w:autoSpaceDE w:val="0"/>
              <w:autoSpaceDN w:val="0"/>
              <w:adjustRightInd w:val="0"/>
              <w:rPr>
                <w:sz w:val="16"/>
                <w:szCs w:val="16"/>
              </w:rPr>
            </w:pPr>
            <w:r w:rsidRPr="000E4952">
              <w:rPr>
                <w:sz w:val="16"/>
                <w:szCs w:val="16"/>
              </w:rPr>
              <w:t>Ткани обрабатываются противопожарным составом,  или используются  из негорючего волокна.</w:t>
            </w:r>
          </w:p>
        </w:tc>
        <w:tc>
          <w:tcPr>
            <w:tcW w:w="1276" w:type="dxa"/>
            <w:shd w:val="clear" w:color="auto" w:fill="auto"/>
            <w:vAlign w:val="center"/>
          </w:tcPr>
          <w:p w:rsidR="0047593E" w:rsidRPr="0047593E" w:rsidRDefault="0047593E" w:rsidP="00854BDD">
            <w:pPr>
              <w:pStyle w:val="a"/>
              <w:numPr>
                <w:ilvl w:val="0"/>
                <w:numId w:val="0"/>
              </w:numPr>
              <w:ind w:left="284"/>
              <w:jc w:val="left"/>
              <w:rPr>
                <w:sz w:val="18"/>
                <w:szCs w:val="18"/>
              </w:rPr>
            </w:pPr>
            <w:r w:rsidRPr="0047593E">
              <w:rPr>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15</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3</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color w:val="000000"/>
                <w:sz w:val="16"/>
                <w:szCs w:val="16"/>
              </w:rPr>
            </w:pPr>
            <w:r w:rsidRPr="000E4952">
              <w:rPr>
                <w:color w:val="000000"/>
                <w:sz w:val="16"/>
                <w:szCs w:val="16"/>
              </w:rPr>
              <w:t>Комплект состоит из</w:t>
            </w:r>
            <w:proofErr w:type="gramStart"/>
            <w:r w:rsidRPr="000E4952">
              <w:rPr>
                <w:color w:val="000000"/>
                <w:sz w:val="16"/>
                <w:szCs w:val="16"/>
              </w:rPr>
              <w:t xml:space="preserve"> :</w:t>
            </w:r>
            <w:proofErr w:type="gramEnd"/>
          </w:p>
          <w:p w:rsidR="0047593E" w:rsidRPr="000E4952" w:rsidRDefault="0047593E" w:rsidP="0047593E">
            <w:pPr>
              <w:rPr>
                <w:sz w:val="16"/>
                <w:szCs w:val="16"/>
              </w:rPr>
            </w:pPr>
            <w:r w:rsidRPr="000E4952">
              <w:rPr>
                <w:b/>
                <w:color w:val="000000"/>
                <w:sz w:val="16"/>
                <w:szCs w:val="16"/>
              </w:rPr>
              <w:t xml:space="preserve"> </w:t>
            </w:r>
            <w:proofErr w:type="gramStart"/>
            <w:r w:rsidRPr="000E4952">
              <w:rPr>
                <w:b/>
                <w:color w:val="000000"/>
                <w:sz w:val="16"/>
                <w:szCs w:val="16"/>
              </w:rPr>
              <w:t>Шторы-драпировки</w:t>
            </w:r>
            <w:r w:rsidRPr="000E4952">
              <w:rPr>
                <w:color w:val="000000"/>
                <w:sz w:val="16"/>
                <w:szCs w:val="16"/>
              </w:rPr>
              <w:t xml:space="preserve"> выполненных из вуали желтого и зеленого цвета  наложенных одна на другую и задрапированных ассиметрично на разных уровнях.</w:t>
            </w:r>
            <w:proofErr w:type="gramEnd"/>
            <w:r w:rsidRPr="000E4952">
              <w:rPr>
                <w:sz w:val="16"/>
                <w:szCs w:val="16"/>
              </w:rPr>
              <w:t xml:space="preserve"> Ткань вуаль драпируется в складки. Ширина с учетом сборки 1,3 м, высота 2,3 м. Верх обработан драпировочной лентой 60 мм, 100 % полиэстер. Коэффициент сборки полотна 1:2,5. Состав: 100% полиэстер; плотность не более 60г/м</w:t>
            </w:r>
            <w:proofErr w:type="gramStart"/>
            <w:r w:rsidRPr="000E4952">
              <w:rPr>
                <w:sz w:val="16"/>
                <w:szCs w:val="16"/>
                <w:vertAlign w:val="superscript"/>
              </w:rPr>
              <w:t>2</w:t>
            </w:r>
            <w:proofErr w:type="gramEnd"/>
            <w:r w:rsidRPr="000E4952">
              <w:rPr>
                <w:sz w:val="16"/>
                <w:szCs w:val="16"/>
              </w:rPr>
              <w:t>. Количество -</w:t>
            </w:r>
            <w:r w:rsidRPr="000E4952">
              <w:rPr>
                <w:b/>
                <w:sz w:val="16"/>
                <w:szCs w:val="16"/>
              </w:rPr>
              <w:t>2 шт.</w:t>
            </w:r>
          </w:p>
          <w:p w:rsidR="0047593E" w:rsidRPr="000E4952" w:rsidRDefault="0047593E" w:rsidP="0047593E">
            <w:pPr>
              <w:widowControl w:val="0"/>
              <w:autoSpaceDE w:val="0"/>
              <w:autoSpaceDN w:val="0"/>
              <w:adjustRightInd w:val="0"/>
              <w:rPr>
                <w:sz w:val="16"/>
                <w:szCs w:val="16"/>
              </w:rPr>
            </w:pPr>
            <w:r w:rsidRPr="000E4952">
              <w:rPr>
                <w:b/>
                <w:sz w:val="16"/>
                <w:szCs w:val="16"/>
              </w:rPr>
              <w:t xml:space="preserve"> Ламбрекен</w:t>
            </w:r>
            <w:r w:rsidRPr="000E4952">
              <w:rPr>
                <w:sz w:val="16"/>
                <w:szCs w:val="16"/>
              </w:rPr>
              <w:t xml:space="preserve"> выполнен на жесткой основе, в виде половины цветка. Лепестки украшены люверсами. </w:t>
            </w:r>
            <w:proofErr w:type="gramStart"/>
            <w:r w:rsidRPr="000E4952">
              <w:rPr>
                <w:sz w:val="16"/>
                <w:szCs w:val="16"/>
              </w:rPr>
              <w:t>Размер: ширина 1,2 м., высота 0.65 м. Для аппликации, используется ткань плотность</w:t>
            </w:r>
            <w:r w:rsidRPr="000E4952">
              <w:rPr>
                <w:b/>
                <w:sz w:val="16"/>
                <w:szCs w:val="16"/>
              </w:rPr>
              <w:t xml:space="preserve"> </w:t>
            </w:r>
            <w:r w:rsidRPr="000E4952">
              <w:rPr>
                <w:sz w:val="16"/>
                <w:szCs w:val="16"/>
              </w:rPr>
              <w:t>не менее</w:t>
            </w:r>
            <w:r w:rsidRPr="000E4952">
              <w:rPr>
                <w:b/>
                <w:sz w:val="16"/>
                <w:szCs w:val="16"/>
              </w:rPr>
              <w:t xml:space="preserve"> </w:t>
            </w:r>
            <w:r w:rsidRPr="000E4952">
              <w:rPr>
                <w:sz w:val="16"/>
                <w:szCs w:val="16"/>
              </w:rPr>
              <w:t>427 г/м кв. Цвета в ассортименте: красный, желтый, голубой, фиолетовый, оранжевый, синий, зеленый.</w:t>
            </w:r>
            <w:proofErr w:type="gramEnd"/>
            <w:r w:rsidRPr="000E4952">
              <w:rPr>
                <w:sz w:val="16"/>
                <w:szCs w:val="16"/>
              </w:rPr>
              <w:t xml:space="preserve">  Материал: плотный, ворсистый, гладкокрашеный, 100% полиэстер.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6</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4</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sz w:val="16"/>
                <w:szCs w:val="16"/>
              </w:rPr>
            </w:pPr>
            <w:r w:rsidRPr="000E4952">
              <w:rPr>
                <w:b/>
                <w:sz w:val="16"/>
                <w:szCs w:val="16"/>
              </w:rPr>
              <w:t>Гардина</w:t>
            </w:r>
            <w:r w:rsidRPr="000E4952">
              <w:rPr>
                <w:sz w:val="16"/>
                <w:szCs w:val="16"/>
              </w:rPr>
              <w:t xml:space="preserve"> - высота  в готовом виде 3,0м., ширина с учетом сборки 4,1 м, верх обработан драпировочной лентой 60 мм, 100 </w:t>
            </w:r>
            <w:r w:rsidRPr="000E4952">
              <w:rPr>
                <w:sz w:val="16"/>
                <w:szCs w:val="16"/>
              </w:rPr>
              <w:lastRenderedPageBreak/>
              <w:t xml:space="preserve">% полиэстер. Коэффициент сборки полотна 1:2. Боковые и </w:t>
            </w:r>
            <w:proofErr w:type="gramStart"/>
            <w:r w:rsidRPr="000E4952">
              <w:rPr>
                <w:sz w:val="16"/>
                <w:szCs w:val="16"/>
              </w:rPr>
              <w:t>нижний</w:t>
            </w:r>
            <w:proofErr w:type="gramEnd"/>
            <w:r w:rsidRPr="000E4952">
              <w:rPr>
                <w:sz w:val="16"/>
                <w:szCs w:val="16"/>
              </w:rPr>
              <w:t xml:space="preserve"> срезы обработаны швом в подгибку с закрытым срезом.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цвет белый. Количество – 2 шт.</w:t>
            </w:r>
          </w:p>
          <w:p w:rsidR="0047593E" w:rsidRPr="000E4952" w:rsidRDefault="0047593E" w:rsidP="0047593E">
            <w:pPr>
              <w:widowControl w:val="0"/>
              <w:autoSpaceDE w:val="0"/>
              <w:autoSpaceDN w:val="0"/>
              <w:adjustRightInd w:val="0"/>
              <w:rPr>
                <w:sz w:val="16"/>
                <w:szCs w:val="16"/>
              </w:rPr>
            </w:pPr>
            <w:r w:rsidRPr="000E4952">
              <w:rPr>
                <w:b/>
                <w:sz w:val="16"/>
                <w:szCs w:val="16"/>
              </w:rPr>
              <w:t>Ламбрекен</w:t>
            </w:r>
            <w:r w:rsidRPr="000E4952">
              <w:rPr>
                <w:sz w:val="16"/>
                <w:szCs w:val="16"/>
              </w:rPr>
              <w:t xml:space="preserve"> мягкий комбинированный (сочетание двух цветов путём наложения ткани друг на друга). Форма ламбрекена в виде повторяющихся полуарок, направленных к центру. Размеры длина изделия 8,2м., высота от 70 см до 75 см. Узкая часть  полуарки дополняется декоративным элементом  </w:t>
            </w:r>
            <w:proofErr w:type="spellStart"/>
            <w:r w:rsidRPr="000E4952">
              <w:rPr>
                <w:sz w:val="16"/>
                <w:szCs w:val="16"/>
              </w:rPr>
              <w:t>сваг</w:t>
            </w:r>
            <w:proofErr w:type="spellEnd"/>
            <w:r w:rsidRPr="000E4952">
              <w:rPr>
                <w:sz w:val="16"/>
                <w:szCs w:val="16"/>
              </w:rPr>
              <w:t xml:space="preserve"> (140 см - ширина и 60см высота). В центре текстильной композиции аппликация </w:t>
            </w:r>
            <w:proofErr w:type="gramStart"/>
            <w:r w:rsidRPr="000E4952">
              <w:rPr>
                <w:sz w:val="16"/>
                <w:szCs w:val="16"/>
              </w:rPr>
              <w:t>на</w:t>
            </w:r>
            <w:proofErr w:type="gramEnd"/>
            <w:r w:rsidRPr="000E4952">
              <w:rPr>
                <w:sz w:val="16"/>
                <w:szCs w:val="16"/>
              </w:rPr>
              <w:t xml:space="preserve"> жестком </w:t>
            </w:r>
            <w:proofErr w:type="spellStart"/>
            <w:r w:rsidRPr="000E4952">
              <w:rPr>
                <w:sz w:val="16"/>
                <w:szCs w:val="16"/>
              </w:rPr>
              <w:t>бандо</w:t>
            </w:r>
            <w:proofErr w:type="spellEnd"/>
            <w:r w:rsidRPr="000E4952">
              <w:rPr>
                <w:sz w:val="16"/>
                <w:szCs w:val="16"/>
              </w:rPr>
              <w:t xml:space="preserve"> в виде солнышка. Размер аппликации 150 см - ширина и 60см высота. Используемая ткань: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Цвета в ассортименте: желтый, оранжевый, голубой. Для аппликации, используется ткань плотностью не менее 427 г/м кв. Материал: плотный, ворсистый, гладкокрашеный, 100% полиэстер</w:t>
            </w:r>
            <w:proofErr w:type="gramStart"/>
            <w:r w:rsidRPr="000E4952">
              <w:rPr>
                <w:sz w:val="16"/>
                <w:szCs w:val="16"/>
              </w:rPr>
              <w:t xml:space="preserve"> .</w:t>
            </w:r>
            <w:proofErr w:type="gramEnd"/>
            <w:r w:rsidRPr="000E4952">
              <w:rPr>
                <w:sz w:val="16"/>
                <w:szCs w:val="16"/>
              </w:rPr>
              <w:t xml:space="preserve"> Количество – 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lastRenderedPageBreak/>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1</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lastRenderedPageBreak/>
              <w:t>5</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Комплект штор</w:t>
            </w:r>
          </w:p>
        </w:tc>
        <w:tc>
          <w:tcPr>
            <w:tcW w:w="4678" w:type="dxa"/>
            <w:shd w:val="clear" w:color="auto" w:fill="auto"/>
          </w:tcPr>
          <w:p w:rsidR="0047593E" w:rsidRPr="000E4952" w:rsidRDefault="0047593E" w:rsidP="0047593E">
            <w:pPr>
              <w:widowControl w:val="0"/>
              <w:autoSpaceDE w:val="0"/>
              <w:autoSpaceDN w:val="0"/>
              <w:adjustRightInd w:val="0"/>
              <w:rPr>
                <w:sz w:val="16"/>
                <w:szCs w:val="16"/>
              </w:rPr>
            </w:pPr>
            <w:r w:rsidRPr="000E4952">
              <w:rPr>
                <w:b/>
                <w:sz w:val="16"/>
                <w:szCs w:val="16"/>
              </w:rPr>
              <w:t>Ламбрекен</w:t>
            </w:r>
            <w:r w:rsidRPr="000E4952">
              <w:rPr>
                <w:sz w:val="16"/>
                <w:szCs w:val="16"/>
              </w:rPr>
              <w:t xml:space="preserve"> комбинированный (сочетание двух цветов путём наложения ткани друг на друга). Форма ламбрекена в виде повторяющихся полуарок, направленных к центру. Размеры длина изделия 5,0м., высота от 70 см до 75 см. Узкая часть  полуарки дополняется декоративным элементом  </w:t>
            </w:r>
            <w:proofErr w:type="spellStart"/>
            <w:r w:rsidRPr="000E4952">
              <w:rPr>
                <w:sz w:val="16"/>
                <w:szCs w:val="16"/>
              </w:rPr>
              <w:t>сваг</w:t>
            </w:r>
            <w:proofErr w:type="spellEnd"/>
            <w:r w:rsidRPr="000E4952">
              <w:rPr>
                <w:sz w:val="16"/>
                <w:szCs w:val="16"/>
              </w:rPr>
              <w:t xml:space="preserve"> (140 см - ширина и 60см высота). В центре текстильной композиции аппликация </w:t>
            </w:r>
            <w:proofErr w:type="gramStart"/>
            <w:r w:rsidRPr="000E4952">
              <w:rPr>
                <w:sz w:val="16"/>
                <w:szCs w:val="16"/>
              </w:rPr>
              <w:t>на</w:t>
            </w:r>
            <w:proofErr w:type="gramEnd"/>
            <w:r w:rsidRPr="000E4952">
              <w:rPr>
                <w:sz w:val="16"/>
                <w:szCs w:val="16"/>
              </w:rPr>
              <w:t xml:space="preserve"> жестком </w:t>
            </w:r>
            <w:proofErr w:type="spellStart"/>
            <w:r w:rsidRPr="000E4952">
              <w:rPr>
                <w:sz w:val="16"/>
                <w:szCs w:val="16"/>
              </w:rPr>
              <w:t>бандо</w:t>
            </w:r>
            <w:proofErr w:type="spellEnd"/>
            <w:r w:rsidRPr="000E4952">
              <w:rPr>
                <w:sz w:val="16"/>
                <w:szCs w:val="16"/>
              </w:rPr>
              <w:t xml:space="preserve"> в виде солнышка. Размер аппликации 150 см - ширина и 60см высота.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Цвета в ассортименте: желтый, оранжевый, голубой. Для аппликации, используется ткань</w:t>
            </w:r>
            <w:r w:rsidRPr="000E4952">
              <w:rPr>
                <w:b/>
                <w:sz w:val="16"/>
                <w:szCs w:val="16"/>
              </w:rPr>
              <w:t xml:space="preserve"> </w:t>
            </w:r>
            <w:r w:rsidRPr="000E4952">
              <w:rPr>
                <w:sz w:val="16"/>
                <w:szCs w:val="16"/>
              </w:rPr>
              <w:t>плотностью не менее</w:t>
            </w:r>
            <w:r w:rsidRPr="000E4952">
              <w:rPr>
                <w:b/>
                <w:sz w:val="16"/>
                <w:szCs w:val="16"/>
              </w:rPr>
              <w:t xml:space="preserve"> </w:t>
            </w:r>
            <w:r w:rsidRPr="000E4952">
              <w:rPr>
                <w:sz w:val="16"/>
                <w:szCs w:val="16"/>
              </w:rPr>
              <w:t xml:space="preserve">427 г/м кв. Материал: плотный, ворсистый, гладкокрашеный, 100% полиэстер. Количество – </w:t>
            </w:r>
            <w:r w:rsidRPr="000E4952">
              <w:rPr>
                <w:b/>
                <w:sz w:val="16"/>
                <w:szCs w:val="16"/>
              </w:rPr>
              <w:t>1 шт</w:t>
            </w:r>
            <w:r w:rsidRPr="000E4952">
              <w:rPr>
                <w:sz w:val="16"/>
                <w:szCs w:val="16"/>
              </w:rPr>
              <w:t>.</w:t>
            </w:r>
          </w:p>
          <w:p w:rsidR="0047593E" w:rsidRPr="000E4952" w:rsidRDefault="0047593E" w:rsidP="0047593E">
            <w:pPr>
              <w:widowControl w:val="0"/>
              <w:autoSpaceDE w:val="0"/>
              <w:autoSpaceDN w:val="0"/>
              <w:adjustRightInd w:val="0"/>
              <w:rPr>
                <w:sz w:val="16"/>
                <w:szCs w:val="16"/>
              </w:rPr>
            </w:pPr>
            <w:r w:rsidRPr="000E4952">
              <w:rPr>
                <w:b/>
                <w:sz w:val="16"/>
                <w:szCs w:val="16"/>
              </w:rPr>
              <w:t>Задник</w:t>
            </w:r>
            <w:r w:rsidRPr="000E4952">
              <w:rPr>
                <w:sz w:val="16"/>
                <w:szCs w:val="16"/>
              </w:rPr>
              <w:t xml:space="preserve"> - элемент, который создает фон. </w:t>
            </w:r>
            <w:proofErr w:type="gramStart"/>
            <w:r w:rsidRPr="000E4952">
              <w:rPr>
                <w:sz w:val="16"/>
                <w:szCs w:val="16"/>
              </w:rPr>
              <w:t>Выполнен</w:t>
            </w:r>
            <w:proofErr w:type="gramEnd"/>
            <w:r w:rsidRPr="000E4952">
              <w:rPr>
                <w:sz w:val="16"/>
                <w:szCs w:val="16"/>
              </w:rPr>
              <w:t xml:space="preserve"> из  легкой матовой вуали желтых оттенков. Состав: 100% полиэстер; плотность не более 60г/м</w:t>
            </w:r>
            <w:proofErr w:type="gramStart"/>
            <w:r w:rsidRPr="000E4952">
              <w:rPr>
                <w:sz w:val="16"/>
                <w:szCs w:val="16"/>
                <w:vertAlign w:val="superscript"/>
              </w:rPr>
              <w:t>2</w:t>
            </w:r>
            <w:proofErr w:type="gramEnd"/>
            <w:r w:rsidRPr="000E4952">
              <w:rPr>
                <w:sz w:val="16"/>
                <w:szCs w:val="16"/>
                <w:vertAlign w:val="superscript"/>
              </w:rPr>
              <w:t xml:space="preserve">   </w:t>
            </w:r>
            <w:r w:rsidRPr="000E4952">
              <w:rPr>
                <w:sz w:val="16"/>
                <w:szCs w:val="16"/>
              </w:rPr>
              <w:t xml:space="preserve">Ширина с учетом сборки 3,65м., высота 2,54 м. Коэффициент сборки полотна 1:2,5. Верх обработан драпировочной лентой 60 мм, 100 % полиэстер. Боковые швы обработаны швом </w:t>
            </w:r>
            <w:proofErr w:type="spellStart"/>
            <w:r w:rsidRPr="000E4952">
              <w:rPr>
                <w:sz w:val="16"/>
                <w:szCs w:val="16"/>
              </w:rPr>
              <w:t>вподгибку</w:t>
            </w:r>
            <w:proofErr w:type="spellEnd"/>
            <w:r w:rsidRPr="000E4952">
              <w:rPr>
                <w:sz w:val="16"/>
                <w:szCs w:val="16"/>
              </w:rPr>
              <w:t xml:space="preserve"> с закрытым срезом, нижний срез швом </w:t>
            </w:r>
            <w:proofErr w:type="spellStart"/>
            <w:r w:rsidRPr="000E4952">
              <w:rPr>
                <w:sz w:val="16"/>
                <w:szCs w:val="16"/>
              </w:rPr>
              <w:t>вподгибку</w:t>
            </w:r>
            <w:proofErr w:type="spellEnd"/>
            <w:r w:rsidRPr="000E4952">
              <w:rPr>
                <w:sz w:val="16"/>
                <w:szCs w:val="16"/>
              </w:rPr>
              <w:t xml:space="preserve"> с закрытым срезом. Количество – </w:t>
            </w:r>
            <w:r w:rsidRPr="000E4952">
              <w:rPr>
                <w:b/>
                <w:sz w:val="16"/>
                <w:szCs w:val="16"/>
              </w:rPr>
              <w:t>1 шт</w:t>
            </w:r>
            <w:r w:rsidRPr="000E4952">
              <w:rPr>
                <w:sz w:val="16"/>
                <w:szCs w:val="16"/>
              </w:rPr>
              <w:t>.</w:t>
            </w:r>
          </w:p>
          <w:p w:rsidR="0047593E" w:rsidRPr="000E4952" w:rsidRDefault="0047593E" w:rsidP="0047593E">
            <w:pPr>
              <w:widowControl w:val="0"/>
              <w:autoSpaceDE w:val="0"/>
              <w:autoSpaceDN w:val="0"/>
              <w:adjustRightInd w:val="0"/>
              <w:rPr>
                <w:sz w:val="16"/>
                <w:szCs w:val="16"/>
              </w:rPr>
            </w:pPr>
            <w:r w:rsidRPr="000E4952">
              <w:rPr>
                <w:b/>
                <w:sz w:val="16"/>
                <w:szCs w:val="16"/>
              </w:rPr>
              <w:t>Кулиса</w:t>
            </w:r>
            <w:r w:rsidRPr="000E4952">
              <w:rPr>
                <w:sz w:val="16"/>
                <w:szCs w:val="16"/>
              </w:rPr>
              <w:t xml:space="preserve"> – боковая портьера  выполнена из легкого </w:t>
            </w:r>
            <w:proofErr w:type="spellStart"/>
            <w:r w:rsidRPr="000E4952">
              <w:rPr>
                <w:sz w:val="16"/>
                <w:szCs w:val="16"/>
              </w:rPr>
              <w:t>сатена</w:t>
            </w:r>
            <w:proofErr w:type="spellEnd"/>
            <w:r w:rsidRPr="000E4952">
              <w:rPr>
                <w:sz w:val="16"/>
                <w:szCs w:val="16"/>
              </w:rPr>
              <w:t xml:space="preserve"> голубого цвета. Ширина с учетом сборки 1,2 м высота 2,7м, верх обработан прозрачной драпировочной лентой 60 мм, 100 % полиэстер. Коэффициент сборки полотна 1:2,5. Боковые швы обработаны швом в подгибку с закрытым срезом, нижний срез швом в подгибку с закрытым срезом. Количество – </w:t>
            </w:r>
            <w:r w:rsidRPr="000E4952">
              <w:rPr>
                <w:b/>
                <w:sz w:val="16"/>
                <w:szCs w:val="16"/>
              </w:rPr>
              <w:t>2 шт</w:t>
            </w:r>
            <w:r w:rsidRPr="000E4952">
              <w:rPr>
                <w:sz w:val="16"/>
                <w:szCs w:val="16"/>
              </w:rPr>
              <w:t>.</w:t>
            </w:r>
          </w:p>
          <w:p w:rsidR="0047593E" w:rsidRPr="000E4952" w:rsidRDefault="0047593E" w:rsidP="0047593E">
            <w:pPr>
              <w:widowControl w:val="0"/>
              <w:autoSpaceDE w:val="0"/>
              <w:autoSpaceDN w:val="0"/>
              <w:adjustRightInd w:val="0"/>
              <w:rPr>
                <w:sz w:val="16"/>
                <w:szCs w:val="16"/>
              </w:rPr>
            </w:pPr>
            <w:r w:rsidRPr="000E4952">
              <w:rPr>
                <w:sz w:val="16"/>
                <w:szCs w:val="16"/>
              </w:rPr>
              <w:t>Ткани обрабатываются противопожарным составом,  или используются  ткани из негорючего волокна</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1</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6</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widowControl w:val="0"/>
              <w:autoSpaceDE w:val="0"/>
              <w:autoSpaceDN w:val="0"/>
              <w:adjustRightInd w:val="0"/>
              <w:rPr>
                <w:sz w:val="16"/>
                <w:szCs w:val="16"/>
              </w:rPr>
            </w:pPr>
            <w:r w:rsidRPr="000E4952">
              <w:rPr>
                <w:b/>
                <w:sz w:val="16"/>
                <w:szCs w:val="16"/>
              </w:rPr>
              <w:t>Гардина</w:t>
            </w:r>
            <w:r w:rsidRPr="000E4952">
              <w:rPr>
                <w:sz w:val="16"/>
                <w:szCs w:val="16"/>
              </w:rPr>
              <w:t xml:space="preserve"> - высота  в готовом виде 2,5м., ширина с учетом сборки 1,7 м, верх обработан прозрачной драпировочной лентой 60 мм, 100 % полиэстер. С правой стороны декоративная драпировка желтого цвета ширина с учетом сборки 0.8 м. Драпируется на декоративный магнит.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в подгибку с закрытым срезом.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2</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7</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b/>
                <w:sz w:val="16"/>
                <w:szCs w:val="16"/>
              </w:rPr>
            </w:pPr>
            <w:r w:rsidRPr="000E4952">
              <w:rPr>
                <w:b/>
                <w:sz w:val="16"/>
                <w:szCs w:val="16"/>
              </w:rPr>
              <w:t>Гардина</w:t>
            </w:r>
            <w:r w:rsidRPr="000E4952">
              <w:rPr>
                <w:sz w:val="16"/>
                <w:szCs w:val="16"/>
              </w:rPr>
              <w:t xml:space="preserve"> - высота  в готовом виде 3,0м., ширина с учетом сборки 1,4 м, верх обработан драпировочной лентой 60 мм, 100 % полиэстер.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в подгибку с закрытым срезом. Ткань </w:t>
            </w:r>
            <w:proofErr w:type="spellStart"/>
            <w:r w:rsidRPr="000E4952">
              <w:rPr>
                <w:sz w:val="16"/>
                <w:szCs w:val="16"/>
              </w:rPr>
              <w:t>микровуаль</w:t>
            </w:r>
            <w:proofErr w:type="spellEnd"/>
            <w:r w:rsidRPr="000E4952">
              <w:rPr>
                <w:sz w:val="16"/>
                <w:szCs w:val="16"/>
              </w:rPr>
              <w:t xml:space="preserve">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p w:rsidR="0047593E" w:rsidRPr="000E4952" w:rsidRDefault="0047593E" w:rsidP="0047593E">
            <w:pPr>
              <w:widowControl w:val="0"/>
              <w:autoSpaceDE w:val="0"/>
              <w:autoSpaceDN w:val="0"/>
              <w:adjustRightInd w:val="0"/>
              <w:rPr>
                <w:sz w:val="16"/>
                <w:szCs w:val="16"/>
              </w:rPr>
            </w:pPr>
            <w:r w:rsidRPr="000E4952">
              <w:rPr>
                <w:b/>
                <w:color w:val="000000"/>
                <w:sz w:val="16"/>
                <w:szCs w:val="16"/>
              </w:rPr>
              <w:t>Ламбрекен</w:t>
            </w:r>
            <w:r w:rsidRPr="000E4952">
              <w:rPr>
                <w:color w:val="000000"/>
                <w:sz w:val="16"/>
                <w:szCs w:val="16"/>
              </w:rPr>
              <w:t xml:space="preserve"> состоит из </w:t>
            </w:r>
            <w:proofErr w:type="spellStart"/>
            <w:r w:rsidRPr="000E4952">
              <w:rPr>
                <w:color w:val="000000"/>
                <w:sz w:val="16"/>
                <w:szCs w:val="16"/>
              </w:rPr>
              <w:t>свага</w:t>
            </w:r>
            <w:proofErr w:type="spellEnd"/>
            <w:r w:rsidRPr="000E4952">
              <w:rPr>
                <w:color w:val="000000"/>
                <w:sz w:val="16"/>
                <w:szCs w:val="16"/>
              </w:rPr>
              <w:t xml:space="preserve">  шириной 1,1 м и высотой 0,55 см и двух де жабо  ширина 0,4м, высота 1,4 м.</w:t>
            </w:r>
            <w:r w:rsidRPr="000E4952">
              <w:rPr>
                <w:sz w:val="16"/>
                <w:szCs w:val="16"/>
              </w:rPr>
              <w:t xml:space="preserve">  Детали собраны на один притачной пояс,  со шторной лентой. Ткань </w:t>
            </w:r>
            <w:proofErr w:type="spellStart"/>
            <w:r w:rsidRPr="000E4952">
              <w:rPr>
                <w:sz w:val="16"/>
                <w:szCs w:val="16"/>
              </w:rPr>
              <w:t>микровуаль</w:t>
            </w:r>
            <w:proofErr w:type="spellEnd"/>
            <w:r w:rsidRPr="000E4952">
              <w:rPr>
                <w:sz w:val="16"/>
                <w:szCs w:val="16"/>
              </w:rPr>
              <w:t xml:space="preserve">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бежевый.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2</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8</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b/>
                <w:sz w:val="16"/>
                <w:szCs w:val="16"/>
              </w:rPr>
            </w:pPr>
            <w:r w:rsidRPr="000E4952">
              <w:rPr>
                <w:b/>
                <w:sz w:val="16"/>
                <w:szCs w:val="16"/>
              </w:rPr>
              <w:t>Гардина</w:t>
            </w:r>
            <w:r w:rsidRPr="000E4952">
              <w:rPr>
                <w:sz w:val="16"/>
                <w:szCs w:val="16"/>
              </w:rPr>
              <w:t xml:space="preserve"> - высота  в готовом виде 3,0м., ширина с учетом сборки 2,8 м, верх обработан драпировочной лентой 60 мм, 100 % полиэстер.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w:t>
            </w:r>
            <w:proofErr w:type="spellStart"/>
            <w:r w:rsidRPr="000E4952">
              <w:rPr>
                <w:sz w:val="16"/>
                <w:szCs w:val="16"/>
              </w:rPr>
              <w:t>вподгибку</w:t>
            </w:r>
            <w:proofErr w:type="spellEnd"/>
            <w:r w:rsidRPr="000E4952">
              <w:rPr>
                <w:sz w:val="16"/>
                <w:szCs w:val="16"/>
              </w:rPr>
              <w:t xml:space="preserve"> с закрытым срезом. Ткань </w:t>
            </w:r>
            <w:proofErr w:type="spellStart"/>
            <w:r w:rsidRPr="000E4952">
              <w:rPr>
                <w:sz w:val="16"/>
                <w:szCs w:val="16"/>
              </w:rPr>
              <w:t>микровуаль</w:t>
            </w:r>
            <w:proofErr w:type="spellEnd"/>
            <w:r w:rsidRPr="000E4952">
              <w:rPr>
                <w:sz w:val="16"/>
                <w:szCs w:val="16"/>
              </w:rPr>
              <w:t xml:space="preserve"> драпируется в складки. Состав: 100% полиэстер; плотность не более 68г/м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lastRenderedPageBreak/>
              <w:t>1 шт.</w:t>
            </w:r>
          </w:p>
          <w:p w:rsidR="0047593E" w:rsidRPr="000E4952" w:rsidRDefault="0047593E" w:rsidP="0047593E">
            <w:pPr>
              <w:widowControl w:val="0"/>
              <w:autoSpaceDE w:val="0"/>
              <w:autoSpaceDN w:val="0"/>
              <w:adjustRightInd w:val="0"/>
              <w:rPr>
                <w:sz w:val="16"/>
                <w:szCs w:val="16"/>
              </w:rPr>
            </w:pPr>
            <w:r w:rsidRPr="000E4952">
              <w:rPr>
                <w:b/>
                <w:sz w:val="16"/>
                <w:szCs w:val="16"/>
              </w:rPr>
              <w:t>Декоративная штора на люверсах</w:t>
            </w:r>
            <w:r w:rsidRPr="000E4952">
              <w:rPr>
                <w:sz w:val="16"/>
                <w:szCs w:val="16"/>
              </w:rPr>
              <w:t xml:space="preserve"> - высота  в готовом виде 3,0м., ширина с учетом сборки 1,0 м, верх обработан </w:t>
            </w:r>
            <w:proofErr w:type="spellStart"/>
            <w:r w:rsidRPr="000E4952">
              <w:rPr>
                <w:sz w:val="16"/>
                <w:szCs w:val="16"/>
              </w:rPr>
              <w:t>люверсной</w:t>
            </w:r>
            <w:proofErr w:type="spellEnd"/>
            <w:r w:rsidRPr="000E4952">
              <w:rPr>
                <w:sz w:val="16"/>
                <w:szCs w:val="16"/>
              </w:rPr>
              <w:t xml:space="preserve"> лентой 100 мм, 100 % полиэстер. Коэффициент сборки полотна 1:2. Люверсы цвет серебро глянец. Боковые срезы и </w:t>
            </w:r>
            <w:proofErr w:type="gramStart"/>
            <w:r w:rsidRPr="000E4952">
              <w:rPr>
                <w:sz w:val="16"/>
                <w:szCs w:val="16"/>
              </w:rPr>
              <w:t>нижний</w:t>
            </w:r>
            <w:proofErr w:type="gramEnd"/>
            <w:r w:rsidRPr="000E4952">
              <w:rPr>
                <w:sz w:val="16"/>
                <w:szCs w:val="16"/>
              </w:rPr>
              <w:t xml:space="preserve"> обработаны швом </w:t>
            </w:r>
            <w:proofErr w:type="spellStart"/>
            <w:r w:rsidRPr="000E4952">
              <w:rPr>
                <w:sz w:val="16"/>
                <w:szCs w:val="16"/>
              </w:rPr>
              <w:t>вподгибку</w:t>
            </w:r>
            <w:proofErr w:type="spellEnd"/>
            <w:r w:rsidRPr="000E4952">
              <w:rPr>
                <w:sz w:val="16"/>
                <w:szCs w:val="16"/>
              </w:rPr>
              <w:t xml:space="preserve"> с закрытым срезом. Декоративная штора  по центру собирается на декоративную заколку. Ткань </w:t>
            </w:r>
            <w:proofErr w:type="spellStart"/>
            <w:r w:rsidRPr="000E4952">
              <w:rPr>
                <w:sz w:val="16"/>
                <w:szCs w:val="16"/>
              </w:rPr>
              <w:t>микровуаль</w:t>
            </w:r>
            <w:proofErr w:type="spellEnd"/>
            <w:r w:rsidRPr="000E4952">
              <w:rPr>
                <w:sz w:val="16"/>
                <w:szCs w:val="16"/>
              </w:rPr>
              <w:t>. Состав: 100% полиэстер; плотность не более 68г/м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lastRenderedPageBreak/>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1</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lastRenderedPageBreak/>
              <w:t>9</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b/>
                <w:sz w:val="16"/>
                <w:szCs w:val="16"/>
              </w:rPr>
            </w:pPr>
            <w:r w:rsidRPr="000E4952">
              <w:rPr>
                <w:b/>
                <w:sz w:val="16"/>
                <w:szCs w:val="16"/>
              </w:rPr>
              <w:t>Гардина</w:t>
            </w:r>
            <w:r w:rsidRPr="000E4952">
              <w:rPr>
                <w:sz w:val="16"/>
                <w:szCs w:val="16"/>
              </w:rPr>
              <w:t xml:space="preserve"> -  высота  в готовом виде 3,0м., ширина с учетом сборки 2,8 м, верх обработан драпировочной лентой 60 мм, 100 % полиэстер.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w:t>
            </w:r>
            <w:proofErr w:type="spellStart"/>
            <w:r w:rsidRPr="000E4952">
              <w:rPr>
                <w:sz w:val="16"/>
                <w:szCs w:val="16"/>
              </w:rPr>
              <w:t>вподгибку</w:t>
            </w:r>
            <w:proofErr w:type="spellEnd"/>
            <w:r w:rsidRPr="000E4952">
              <w:rPr>
                <w:sz w:val="16"/>
                <w:szCs w:val="16"/>
              </w:rPr>
              <w:t xml:space="preserve"> с закрытым срезом.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p w:rsidR="0047593E" w:rsidRPr="000E4952" w:rsidRDefault="0047593E" w:rsidP="0047593E">
            <w:pPr>
              <w:widowControl w:val="0"/>
              <w:autoSpaceDE w:val="0"/>
              <w:autoSpaceDN w:val="0"/>
              <w:adjustRightInd w:val="0"/>
              <w:rPr>
                <w:sz w:val="16"/>
                <w:szCs w:val="16"/>
              </w:rPr>
            </w:pPr>
            <w:r w:rsidRPr="000E4952">
              <w:rPr>
                <w:b/>
                <w:sz w:val="16"/>
                <w:szCs w:val="16"/>
              </w:rPr>
              <w:t xml:space="preserve">Ламбрекен </w:t>
            </w:r>
            <w:r w:rsidRPr="000E4952">
              <w:rPr>
                <w:sz w:val="16"/>
                <w:szCs w:val="16"/>
              </w:rPr>
              <w:t xml:space="preserve">состоит из 2-х ассиметричных </w:t>
            </w:r>
            <w:proofErr w:type="spellStart"/>
            <w:r w:rsidRPr="000E4952">
              <w:rPr>
                <w:sz w:val="16"/>
                <w:szCs w:val="16"/>
              </w:rPr>
              <w:t>перекидов</w:t>
            </w:r>
            <w:proofErr w:type="spellEnd"/>
            <w:r w:rsidRPr="000E4952">
              <w:rPr>
                <w:sz w:val="16"/>
                <w:szCs w:val="16"/>
              </w:rPr>
              <w:t xml:space="preserve"> направленных узкими плечами к центру (ширина 1,4м. высота 0,55м) справа двойное де жабо (ширина 0,6м. высота 1,4 м</w:t>
            </w:r>
            <w:proofErr w:type="gramStart"/>
            <w:r w:rsidRPr="000E4952">
              <w:rPr>
                <w:sz w:val="16"/>
                <w:szCs w:val="16"/>
              </w:rPr>
              <w:t xml:space="preserve">,) </w:t>
            </w:r>
            <w:proofErr w:type="gramEnd"/>
            <w:r w:rsidRPr="000E4952">
              <w:rPr>
                <w:sz w:val="16"/>
                <w:szCs w:val="16"/>
              </w:rPr>
              <w:t>слева декоративная  драпировка высота  в готовом виде 3,0м., ширина с учетом сборки 1,0 м. Все детали ламбрекена крепятся на притачном поясе.  Верх ламбрекена декорирован объемной аппликацией в виде цветов. Ткань вуаль, драпируется в складки. Состав: 100% полиэстер; плотность не более 60г/м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lang w:val="en-US"/>
              </w:rPr>
            </w:pPr>
            <w:r w:rsidRPr="0047593E">
              <w:rPr>
                <w:sz w:val="18"/>
                <w:szCs w:val="18"/>
                <w:lang w:val="en-US"/>
              </w:rPr>
              <w:t>1</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10</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rPr>
                <w:sz w:val="16"/>
                <w:szCs w:val="16"/>
              </w:rPr>
            </w:pPr>
            <w:r w:rsidRPr="000E4952">
              <w:rPr>
                <w:sz w:val="16"/>
                <w:szCs w:val="16"/>
              </w:rPr>
              <w:t xml:space="preserve">Комплект штор состоит </w:t>
            </w:r>
            <w:proofErr w:type="gramStart"/>
            <w:r w:rsidRPr="000E4952">
              <w:rPr>
                <w:sz w:val="16"/>
                <w:szCs w:val="16"/>
              </w:rPr>
              <w:t>из</w:t>
            </w:r>
            <w:proofErr w:type="gramEnd"/>
            <w:r w:rsidRPr="000E4952">
              <w:rPr>
                <w:sz w:val="16"/>
                <w:szCs w:val="16"/>
              </w:rPr>
              <w:t>:</w:t>
            </w:r>
          </w:p>
          <w:p w:rsidR="0047593E" w:rsidRPr="000E4952" w:rsidRDefault="0047593E" w:rsidP="0047593E">
            <w:pPr>
              <w:rPr>
                <w:b/>
                <w:sz w:val="16"/>
                <w:szCs w:val="16"/>
              </w:rPr>
            </w:pPr>
            <w:r w:rsidRPr="000E4952">
              <w:rPr>
                <w:b/>
                <w:sz w:val="16"/>
                <w:szCs w:val="16"/>
              </w:rPr>
              <w:t>Гардина</w:t>
            </w:r>
            <w:r w:rsidRPr="000E4952">
              <w:rPr>
                <w:sz w:val="16"/>
                <w:szCs w:val="16"/>
              </w:rPr>
              <w:t xml:space="preserve"> -  высота  в готовом виде 3,0м., ширина с учетом сборки 2,8 м, верх обработан драпировочной лентой 60 мм, 100 % </w:t>
            </w:r>
            <w:proofErr w:type="gramStart"/>
            <w:r w:rsidRPr="000E4952">
              <w:rPr>
                <w:sz w:val="16"/>
                <w:szCs w:val="16"/>
              </w:rPr>
              <w:t>п</w:t>
            </w:r>
            <w:proofErr w:type="gramEnd"/>
            <w:r w:rsidRPr="000E4952">
              <w:rPr>
                <w:sz w:val="16"/>
                <w:szCs w:val="16"/>
              </w:rPr>
              <w:t xml:space="preserve">/э. Коэффициент сборки полотна 1:2. Боковые срезы и </w:t>
            </w:r>
            <w:proofErr w:type="gramStart"/>
            <w:r w:rsidRPr="000E4952">
              <w:rPr>
                <w:sz w:val="16"/>
                <w:szCs w:val="16"/>
              </w:rPr>
              <w:t>нижний</w:t>
            </w:r>
            <w:proofErr w:type="gramEnd"/>
            <w:r w:rsidRPr="000E4952">
              <w:rPr>
                <w:sz w:val="16"/>
                <w:szCs w:val="16"/>
              </w:rPr>
              <w:t xml:space="preserve"> обработаны швом </w:t>
            </w:r>
            <w:proofErr w:type="spellStart"/>
            <w:r w:rsidRPr="000E4952">
              <w:rPr>
                <w:sz w:val="16"/>
                <w:szCs w:val="16"/>
              </w:rPr>
              <w:t>вподгибку</w:t>
            </w:r>
            <w:proofErr w:type="spellEnd"/>
            <w:r w:rsidRPr="000E4952">
              <w:rPr>
                <w:sz w:val="16"/>
                <w:szCs w:val="16"/>
              </w:rPr>
              <w:t xml:space="preserve"> с закрытым срезом. Ткань </w:t>
            </w:r>
            <w:proofErr w:type="spellStart"/>
            <w:r w:rsidRPr="000E4952">
              <w:rPr>
                <w:sz w:val="16"/>
                <w:szCs w:val="16"/>
              </w:rPr>
              <w:t>микровуаль</w:t>
            </w:r>
            <w:proofErr w:type="spellEnd"/>
            <w:r w:rsidRPr="000E4952">
              <w:rPr>
                <w:sz w:val="16"/>
                <w:szCs w:val="16"/>
              </w:rPr>
              <w:t xml:space="preserve"> драпируется в складки. Состав: 100% полиэстер; плотность 68г/м</w:t>
            </w:r>
            <w:proofErr w:type="gramStart"/>
            <w:r w:rsidRPr="000E4952">
              <w:rPr>
                <w:sz w:val="16"/>
                <w:szCs w:val="16"/>
                <w:vertAlign w:val="superscript"/>
              </w:rPr>
              <w:t>2</w:t>
            </w:r>
            <w:proofErr w:type="gramEnd"/>
            <w:r w:rsidRPr="000E4952">
              <w:rPr>
                <w:sz w:val="16"/>
                <w:szCs w:val="16"/>
              </w:rPr>
              <w:t xml:space="preserve">, цвет белый. Количество – </w:t>
            </w:r>
            <w:r w:rsidRPr="000E4952">
              <w:rPr>
                <w:b/>
                <w:sz w:val="16"/>
                <w:szCs w:val="16"/>
              </w:rPr>
              <w:t>1 шт.</w:t>
            </w:r>
          </w:p>
          <w:p w:rsidR="0047593E" w:rsidRPr="000E4952" w:rsidRDefault="0047593E" w:rsidP="0047593E">
            <w:pPr>
              <w:widowControl w:val="0"/>
              <w:autoSpaceDE w:val="0"/>
              <w:autoSpaceDN w:val="0"/>
              <w:adjustRightInd w:val="0"/>
              <w:rPr>
                <w:sz w:val="16"/>
                <w:szCs w:val="16"/>
              </w:rPr>
            </w:pPr>
            <w:r w:rsidRPr="000E4952">
              <w:rPr>
                <w:b/>
                <w:sz w:val="16"/>
                <w:szCs w:val="16"/>
              </w:rPr>
              <w:t>Ламбрекен</w:t>
            </w:r>
            <w:r w:rsidRPr="000E4952">
              <w:rPr>
                <w:bCs/>
                <w:sz w:val="16"/>
                <w:szCs w:val="16"/>
                <w:lang w:eastAsia="ar-SA"/>
              </w:rPr>
              <w:t xml:space="preserve"> выполнен на основе жесткого </w:t>
            </w:r>
            <w:proofErr w:type="spellStart"/>
            <w:r w:rsidRPr="000E4952">
              <w:rPr>
                <w:bCs/>
                <w:sz w:val="16"/>
                <w:szCs w:val="16"/>
                <w:lang w:eastAsia="ar-SA"/>
              </w:rPr>
              <w:t>бандо</w:t>
            </w:r>
            <w:proofErr w:type="spellEnd"/>
            <w:r w:rsidRPr="000E4952">
              <w:rPr>
                <w:bCs/>
                <w:sz w:val="16"/>
                <w:szCs w:val="16"/>
                <w:lang w:eastAsia="ar-SA"/>
              </w:rPr>
              <w:t xml:space="preserve">  из портьерной ткани, включает декоративные элементы </w:t>
            </w:r>
            <w:r w:rsidRPr="000E4952">
              <w:rPr>
                <w:sz w:val="16"/>
                <w:szCs w:val="16"/>
              </w:rPr>
              <w:t>коричнев</w:t>
            </w:r>
            <w:r w:rsidRPr="000E4952">
              <w:rPr>
                <w:bCs/>
                <w:sz w:val="16"/>
                <w:szCs w:val="16"/>
                <w:lang w:eastAsia="ar-SA"/>
              </w:rPr>
              <w:t xml:space="preserve">ого цвета.  Низ </w:t>
            </w:r>
            <w:proofErr w:type="spellStart"/>
            <w:r w:rsidRPr="000E4952">
              <w:rPr>
                <w:bCs/>
                <w:sz w:val="16"/>
                <w:szCs w:val="16"/>
                <w:lang w:eastAsia="ar-SA"/>
              </w:rPr>
              <w:t>бандо</w:t>
            </w:r>
            <w:proofErr w:type="spellEnd"/>
            <w:r w:rsidRPr="000E4952">
              <w:rPr>
                <w:bCs/>
                <w:sz w:val="16"/>
                <w:szCs w:val="16"/>
                <w:lang w:eastAsia="ar-SA"/>
              </w:rPr>
              <w:t xml:space="preserve">  имеет фигурный вырез, верх обработан контактной лентой. Размер ширина 2,8м. высота 0,5 м. </w:t>
            </w:r>
            <w:r w:rsidRPr="000E4952">
              <w:rPr>
                <w:sz w:val="16"/>
                <w:szCs w:val="16"/>
              </w:rPr>
              <w:t>Ткань</w:t>
            </w:r>
            <w:r w:rsidRPr="000E4952">
              <w:rPr>
                <w:b/>
                <w:sz w:val="16"/>
                <w:szCs w:val="16"/>
              </w:rPr>
              <w:t xml:space="preserve"> </w:t>
            </w:r>
            <w:r w:rsidRPr="000E4952">
              <w:rPr>
                <w:sz w:val="16"/>
                <w:szCs w:val="16"/>
              </w:rPr>
              <w:t>плотность</w:t>
            </w:r>
            <w:r w:rsidRPr="000E4952">
              <w:rPr>
                <w:b/>
                <w:sz w:val="16"/>
                <w:szCs w:val="16"/>
              </w:rPr>
              <w:t xml:space="preserve"> </w:t>
            </w:r>
            <w:r w:rsidRPr="000E4952">
              <w:rPr>
                <w:sz w:val="16"/>
                <w:szCs w:val="16"/>
              </w:rPr>
              <w:t>не менее</w:t>
            </w:r>
            <w:r w:rsidRPr="000E4952">
              <w:rPr>
                <w:b/>
                <w:sz w:val="16"/>
                <w:szCs w:val="16"/>
              </w:rPr>
              <w:t xml:space="preserve"> </w:t>
            </w:r>
            <w:r w:rsidRPr="000E4952">
              <w:rPr>
                <w:b/>
                <w:vanish/>
                <w:sz w:val="16"/>
                <w:szCs w:val="16"/>
              </w:rPr>
              <w:t xml:space="preserve"> шва 7 мм. Ткань вуаль </w:t>
            </w:r>
            <w:r w:rsidRPr="000E4952">
              <w:rPr>
                <w:sz w:val="16"/>
                <w:szCs w:val="16"/>
              </w:rPr>
              <w:t>427 г/м</w:t>
            </w:r>
            <w:proofErr w:type="gramStart"/>
            <w:r w:rsidRPr="000E4952">
              <w:rPr>
                <w:sz w:val="16"/>
                <w:szCs w:val="16"/>
                <w:vertAlign w:val="superscript"/>
              </w:rPr>
              <w:t>2</w:t>
            </w:r>
            <w:proofErr w:type="gramEnd"/>
            <w:r w:rsidRPr="000E4952">
              <w:rPr>
                <w:sz w:val="16"/>
                <w:szCs w:val="16"/>
              </w:rPr>
              <w:t xml:space="preserve">. Материал: плотный, ворсистый, гладкокрашеный, 100% полиэстер. Цвет основы кремовый.  Количество – </w:t>
            </w:r>
            <w:r w:rsidRPr="000E4952">
              <w:rPr>
                <w:b/>
                <w:sz w:val="16"/>
                <w:szCs w:val="16"/>
              </w:rPr>
              <w:t>1 шт</w:t>
            </w:r>
            <w:r w:rsidRPr="000E4952">
              <w:rPr>
                <w:bCs/>
                <w:sz w:val="16"/>
                <w:szCs w:val="16"/>
                <w:lang w:eastAsia="ar-SA"/>
              </w:rPr>
              <w:t>.</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1</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11</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Комплект штор    для эркерного окна</w:t>
            </w:r>
          </w:p>
        </w:tc>
        <w:tc>
          <w:tcPr>
            <w:tcW w:w="4678" w:type="dxa"/>
            <w:shd w:val="clear" w:color="auto" w:fill="auto"/>
          </w:tcPr>
          <w:p w:rsidR="0047593E" w:rsidRPr="000E4952" w:rsidRDefault="0047593E" w:rsidP="0047593E">
            <w:pPr>
              <w:widowControl w:val="0"/>
              <w:autoSpaceDE w:val="0"/>
              <w:autoSpaceDN w:val="0"/>
              <w:adjustRightInd w:val="0"/>
              <w:rPr>
                <w:sz w:val="16"/>
                <w:szCs w:val="16"/>
              </w:rPr>
            </w:pPr>
            <w:r w:rsidRPr="000E4952">
              <w:rPr>
                <w:b/>
                <w:sz w:val="16"/>
                <w:szCs w:val="16"/>
              </w:rPr>
              <w:t>Ламбрекен</w:t>
            </w:r>
            <w:r w:rsidRPr="000E4952">
              <w:rPr>
                <w:sz w:val="16"/>
                <w:szCs w:val="16"/>
              </w:rPr>
              <w:t xml:space="preserve"> комбинированный (сочетание 3х цветов путём наложения ткани друг на друга).  Детали угольной формы, длина изделия по карнизу с учетом сборки 2,4 м., высота 2,0м. Шаг убывания и возрастания длины на каждом элементе 0,4 м.  Элементы расположены по 3 штуки с каждой стороны эркера и расположены к центру. Коэффициент сборки ламбрекена 1:3.  Используемая ткань: </w:t>
            </w:r>
            <w:proofErr w:type="spellStart"/>
            <w:r w:rsidRPr="000E4952">
              <w:rPr>
                <w:sz w:val="16"/>
                <w:szCs w:val="16"/>
              </w:rPr>
              <w:t>микровуаль</w:t>
            </w:r>
            <w:proofErr w:type="spellEnd"/>
            <w:r w:rsidRPr="000E4952">
              <w:rPr>
                <w:sz w:val="16"/>
                <w:szCs w:val="16"/>
              </w:rPr>
              <w:t xml:space="preserve"> 100% полиэстер,  плотность  60г/м</w:t>
            </w:r>
            <w:proofErr w:type="gramStart"/>
            <w:r w:rsidRPr="000E4952">
              <w:rPr>
                <w:sz w:val="16"/>
                <w:szCs w:val="16"/>
                <w:vertAlign w:val="superscript"/>
              </w:rPr>
              <w:t>2</w:t>
            </w:r>
            <w:proofErr w:type="gramEnd"/>
            <w:r w:rsidRPr="000E4952">
              <w:rPr>
                <w:sz w:val="16"/>
                <w:szCs w:val="16"/>
              </w:rPr>
              <w:t xml:space="preserve">. Все детали ламбрекена обработаны  атласной косой бейкой, 100% полиэстер. Цвета в ассортименте: желтый, оранжевый, сиреневый. Количество – </w:t>
            </w:r>
            <w:r w:rsidRPr="000E4952">
              <w:rPr>
                <w:b/>
                <w:sz w:val="16"/>
                <w:szCs w:val="16"/>
              </w:rPr>
              <w:t>2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4</w:t>
            </w:r>
          </w:p>
        </w:tc>
      </w:tr>
      <w:tr w:rsidR="0047593E" w:rsidRPr="0047593E" w:rsidTr="00B6570A">
        <w:tc>
          <w:tcPr>
            <w:tcW w:w="675" w:type="dxa"/>
            <w:shd w:val="clear" w:color="auto" w:fill="auto"/>
          </w:tcPr>
          <w:p w:rsidR="0047593E" w:rsidRPr="0047593E" w:rsidRDefault="0047593E" w:rsidP="00854BDD">
            <w:pPr>
              <w:jc w:val="center"/>
              <w:rPr>
                <w:b/>
                <w:sz w:val="18"/>
                <w:szCs w:val="18"/>
              </w:rPr>
            </w:pPr>
            <w:r w:rsidRPr="0047593E">
              <w:rPr>
                <w:b/>
                <w:sz w:val="18"/>
                <w:szCs w:val="18"/>
              </w:rPr>
              <w:t>12</w:t>
            </w:r>
          </w:p>
        </w:tc>
        <w:tc>
          <w:tcPr>
            <w:tcW w:w="1843" w:type="dxa"/>
            <w:shd w:val="clear" w:color="auto" w:fill="auto"/>
            <w:vAlign w:val="center"/>
          </w:tcPr>
          <w:p w:rsidR="0047593E" w:rsidRPr="0047593E" w:rsidRDefault="0047593E" w:rsidP="00854BDD">
            <w:pPr>
              <w:jc w:val="center"/>
              <w:rPr>
                <w:color w:val="000000"/>
                <w:sz w:val="18"/>
                <w:szCs w:val="18"/>
              </w:rPr>
            </w:pPr>
            <w:r w:rsidRPr="0047593E">
              <w:rPr>
                <w:color w:val="000000"/>
                <w:sz w:val="18"/>
                <w:szCs w:val="18"/>
              </w:rPr>
              <w:t xml:space="preserve">Комплект штор    </w:t>
            </w:r>
          </w:p>
        </w:tc>
        <w:tc>
          <w:tcPr>
            <w:tcW w:w="4678" w:type="dxa"/>
            <w:shd w:val="clear" w:color="auto" w:fill="auto"/>
          </w:tcPr>
          <w:p w:rsidR="0047593E" w:rsidRPr="000E4952" w:rsidRDefault="0047593E" w:rsidP="0047593E">
            <w:pPr>
              <w:widowControl w:val="0"/>
              <w:autoSpaceDE w:val="0"/>
              <w:autoSpaceDN w:val="0"/>
              <w:adjustRightInd w:val="0"/>
              <w:rPr>
                <w:sz w:val="16"/>
                <w:szCs w:val="16"/>
              </w:rPr>
            </w:pPr>
            <w:r w:rsidRPr="000E4952">
              <w:rPr>
                <w:b/>
                <w:sz w:val="16"/>
                <w:szCs w:val="16"/>
              </w:rPr>
              <w:t>Ламбрекен</w:t>
            </w:r>
            <w:r w:rsidRPr="000E4952">
              <w:rPr>
                <w:sz w:val="16"/>
                <w:szCs w:val="16"/>
              </w:rPr>
              <w:t xml:space="preserve"> комбинированный (сочетание 3х цветов путём наложения ткани друг на друга).  Детали угольной формы, длина изделия по карнизу с учетом сборки 3,15м., высота 2,0м. Шаг убывания длины на каждом элементе 0,4 м.  Элементы расположены последовательно по 5 штук. Коэффициент сборки ламбрекена 1:3.  Используемая ткань: </w:t>
            </w:r>
            <w:proofErr w:type="spellStart"/>
            <w:r w:rsidRPr="000E4952">
              <w:rPr>
                <w:sz w:val="16"/>
                <w:szCs w:val="16"/>
              </w:rPr>
              <w:t>микровуаль</w:t>
            </w:r>
            <w:proofErr w:type="spellEnd"/>
            <w:r w:rsidRPr="000E4952">
              <w:rPr>
                <w:sz w:val="16"/>
                <w:szCs w:val="16"/>
              </w:rPr>
              <w:t xml:space="preserve"> 100% полиэстер, плотность  60г/м</w:t>
            </w:r>
            <w:proofErr w:type="gramStart"/>
            <w:r w:rsidRPr="000E4952">
              <w:rPr>
                <w:sz w:val="16"/>
                <w:szCs w:val="16"/>
                <w:vertAlign w:val="superscript"/>
              </w:rPr>
              <w:t>2</w:t>
            </w:r>
            <w:proofErr w:type="gramEnd"/>
            <w:r w:rsidRPr="000E4952">
              <w:rPr>
                <w:sz w:val="16"/>
                <w:szCs w:val="16"/>
                <w:vertAlign w:val="superscript"/>
              </w:rPr>
              <w:t xml:space="preserve">. </w:t>
            </w:r>
            <w:r w:rsidRPr="000E4952">
              <w:rPr>
                <w:sz w:val="16"/>
                <w:szCs w:val="16"/>
              </w:rPr>
              <w:t xml:space="preserve">Все детали ламбрекена обработаны  атласной косой бейкой, 100% полиэстер. Цвета в ассортименте: желтый, зеленый, розовый. Количество – </w:t>
            </w:r>
            <w:r w:rsidRPr="000E4952">
              <w:rPr>
                <w:b/>
                <w:sz w:val="16"/>
                <w:szCs w:val="16"/>
              </w:rPr>
              <w:t>1 шт.</w:t>
            </w:r>
          </w:p>
        </w:tc>
        <w:tc>
          <w:tcPr>
            <w:tcW w:w="1276"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color w:val="000000"/>
                <w:sz w:val="18"/>
                <w:szCs w:val="18"/>
              </w:rPr>
              <w:t>комп.</w:t>
            </w:r>
          </w:p>
        </w:tc>
        <w:tc>
          <w:tcPr>
            <w:tcW w:w="1559" w:type="dxa"/>
            <w:shd w:val="clear" w:color="auto" w:fill="auto"/>
            <w:vAlign w:val="center"/>
          </w:tcPr>
          <w:p w:rsidR="0047593E" w:rsidRPr="0047593E" w:rsidRDefault="0047593E" w:rsidP="00854BDD">
            <w:pPr>
              <w:pStyle w:val="a"/>
              <w:numPr>
                <w:ilvl w:val="0"/>
                <w:numId w:val="0"/>
              </w:numPr>
              <w:ind w:left="284"/>
              <w:jc w:val="center"/>
              <w:rPr>
                <w:sz w:val="18"/>
                <w:szCs w:val="18"/>
              </w:rPr>
            </w:pPr>
            <w:r w:rsidRPr="0047593E">
              <w:rPr>
                <w:sz w:val="18"/>
                <w:szCs w:val="18"/>
              </w:rPr>
              <w:t>6</w:t>
            </w:r>
          </w:p>
        </w:tc>
      </w:tr>
    </w:tbl>
    <w:p w:rsidR="00026459" w:rsidRPr="00026459" w:rsidRDefault="00026459" w:rsidP="00252EB9">
      <w:pPr>
        <w:jc w:val="center"/>
        <w:rPr>
          <w:b/>
        </w:rPr>
      </w:pPr>
    </w:p>
    <w:p w:rsidR="00252EB9" w:rsidRPr="003A793D" w:rsidRDefault="00252EB9" w:rsidP="00252EB9">
      <w:pPr>
        <w:jc w:val="center"/>
        <w:rPr>
          <w:b/>
        </w:rPr>
      </w:pPr>
      <w:r>
        <w:rPr>
          <w:b/>
        </w:rPr>
        <w:t>Жалюзи</w:t>
      </w:r>
    </w:p>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12"/>
        <w:gridCol w:w="5529"/>
        <w:gridCol w:w="636"/>
        <w:gridCol w:w="997"/>
      </w:tblGrid>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0E4952" w:rsidRDefault="000E4952" w:rsidP="000E4952">
            <w:pPr>
              <w:jc w:val="center"/>
              <w:rPr>
                <w:sz w:val="18"/>
                <w:szCs w:val="18"/>
              </w:rPr>
            </w:pPr>
            <w:r w:rsidRPr="000E4952">
              <w:rPr>
                <w:sz w:val="18"/>
                <w:szCs w:val="18"/>
              </w:rPr>
              <w:t xml:space="preserve">№ </w:t>
            </w:r>
            <w:proofErr w:type="gramStart"/>
            <w:r w:rsidRPr="000E4952">
              <w:rPr>
                <w:sz w:val="18"/>
                <w:szCs w:val="18"/>
              </w:rPr>
              <w:t>п</w:t>
            </w:r>
            <w:proofErr w:type="gramEnd"/>
            <w:r w:rsidRPr="000E4952">
              <w:rPr>
                <w:sz w:val="18"/>
                <w:szCs w:val="18"/>
              </w:rPr>
              <w:t>/п</w:t>
            </w:r>
          </w:p>
        </w:tc>
        <w:tc>
          <w:tcPr>
            <w:tcW w:w="1912" w:type="dxa"/>
            <w:tcBorders>
              <w:top w:val="single" w:sz="4" w:space="0" w:color="auto"/>
              <w:left w:val="single" w:sz="4" w:space="0" w:color="auto"/>
              <w:bottom w:val="single" w:sz="4" w:space="0" w:color="auto"/>
              <w:right w:val="single" w:sz="4" w:space="0" w:color="auto"/>
            </w:tcBorders>
          </w:tcPr>
          <w:p w:rsidR="000E4952" w:rsidRPr="000E4952" w:rsidRDefault="000E4952" w:rsidP="000E4952">
            <w:pPr>
              <w:jc w:val="center"/>
              <w:rPr>
                <w:sz w:val="18"/>
                <w:szCs w:val="18"/>
              </w:rPr>
            </w:pPr>
            <w:r w:rsidRPr="000E4952">
              <w:rPr>
                <w:sz w:val="18"/>
                <w:szCs w:val="18"/>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0E4952" w:rsidRPr="000E4952" w:rsidRDefault="000E4952" w:rsidP="000E4952">
            <w:pPr>
              <w:jc w:val="center"/>
              <w:rPr>
                <w:sz w:val="18"/>
                <w:szCs w:val="18"/>
              </w:rPr>
            </w:pPr>
            <w:r w:rsidRPr="000E4952">
              <w:rPr>
                <w:sz w:val="18"/>
                <w:szCs w:val="18"/>
              </w:rPr>
              <w:t>Описание</w:t>
            </w:r>
          </w:p>
        </w:tc>
        <w:tc>
          <w:tcPr>
            <w:tcW w:w="636" w:type="dxa"/>
            <w:tcBorders>
              <w:top w:val="single" w:sz="4" w:space="0" w:color="auto"/>
              <w:left w:val="single" w:sz="4" w:space="0" w:color="auto"/>
              <w:bottom w:val="single" w:sz="4" w:space="0" w:color="auto"/>
              <w:right w:val="single" w:sz="4" w:space="0" w:color="auto"/>
            </w:tcBorders>
          </w:tcPr>
          <w:p w:rsidR="000E4952" w:rsidRPr="000E4952" w:rsidRDefault="000E4952" w:rsidP="000E4952">
            <w:pPr>
              <w:jc w:val="center"/>
              <w:rPr>
                <w:sz w:val="18"/>
                <w:szCs w:val="18"/>
              </w:rPr>
            </w:pPr>
            <w:r w:rsidRPr="000E4952">
              <w:rPr>
                <w:sz w:val="18"/>
                <w:szCs w:val="18"/>
              </w:rPr>
              <w:t>Ед. измерения</w:t>
            </w:r>
          </w:p>
        </w:tc>
        <w:tc>
          <w:tcPr>
            <w:tcW w:w="997" w:type="dxa"/>
            <w:tcBorders>
              <w:top w:val="single" w:sz="4" w:space="0" w:color="auto"/>
              <w:left w:val="single" w:sz="4" w:space="0" w:color="auto"/>
              <w:bottom w:val="single" w:sz="4" w:space="0" w:color="auto"/>
              <w:right w:val="single" w:sz="4" w:space="0" w:color="auto"/>
            </w:tcBorders>
          </w:tcPr>
          <w:p w:rsidR="000E4952" w:rsidRPr="000E4952" w:rsidRDefault="000E4952" w:rsidP="000E4952">
            <w:pPr>
              <w:jc w:val="center"/>
              <w:rPr>
                <w:sz w:val="18"/>
                <w:szCs w:val="18"/>
              </w:rPr>
            </w:pPr>
            <w:r w:rsidRPr="000E4952">
              <w:rPr>
                <w:sz w:val="18"/>
                <w:szCs w:val="18"/>
              </w:rPr>
              <w:t>Кол-во</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47593E">
              <w:rPr>
                <w:sz w:val="16"/>
                <w:szCs w:val="16"/>
              </w:rPr>
              <w:t>13</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0E4952">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widowControl w:val="0"/>
              <w:autoSpaceDE w:val="0"/>
              <w:autoSpaceDN w:val="0"/>
              <w:adjustRightInd w:val="0"/>
              <w:rPr>
                <w:sz w:val="16"/>
                <w:szCs w:val="16"/>
              </w:rPr>
            </w:pPr>
            <w:r w:rsidRPr="0047593E">
              <w:rPr>
                <w:sz w:val="16"/>
                <w:szCs w:val="16"/>
              </w:rPr>
              <w:t>Вертикальные пластиковые жалюзи (</w:t>
            </w:r>
            <w:r w:rsidRPr="0047593E">
              <w:rPr>
                <w:rFonts w:eastAsia="Calibri"/>
                <w:sz w:val="16"/>
                <w:szCs w:val="16"/>
              </w:rPr>
              <w:t xml:space="preserve">1,2м*1,65 м). </w:t>
            </w:r>
            <w:proofErr w:type="gramStart"/>
            <w:r w:rsidRPr="0047593E">
              <w:rPr>
                <w:sz w:val="16"/>
                <w:szCs w:val="16"/>
              </w:rPr>
              <w:t>Материал пластик.. 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материал пластмасса прошиваются пластиковой цепочкой.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голубой</w:t>
            </w:r>
            <w:proofErr w:type="gramStart"/>
            <w:r w:rsidRPr="0047593E">
              <w:rPr>
                <w:sz w:val="16"/>
                <w:szCs w:val="16"/>
              </w:rPr>
              <w:t xml:space="preserve"> ,</w:t>
            </w:r>
            <w:proofErr w:type="gramEnd"/>
            <w:r w:rsidRPr="0047593E">
              <w:rPr>
                <w:sz w:val="16"/>
                <w:szCs w:val="16"/>
              </w:rPr>
              <w:t>белый.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center"/>
              <w:rPr>
                <w:sz w:val="16"/>
                <w:szCs w:val="16"/>
              </w:rPr>
            </w:pPr>
            <w:r w:rsidRPr="0047593E">
              <w:rPr>
                <w:sz w:val="16"/>
                <w:szCs w:val="16"/>
              </w:rPr>
              <w:t>14</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lastRenderedPageBreak/>
              <w:t>14</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color w:val="000000"/>
                <w:sz w:val="16"/>
                <w:szCs w:val="16"/>
              </w:rPr>
              <w:t xml:space="preserve">Вертикальные тканевые жалюзи (1,3м.*1,5м).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толщина не менее 0,4 мм. Плотность не менее 426 и не более 500 г/</w:t>
            </w:r>
            <w:proofErr w:type="spellStart"/>
            <w:r w:rsidRPr="0047593E">
              <w:rPr>
                <w:sz w:val="16"/>
                <w:szCs w:val="16"/>
              </w:rPr>
              <w:t>кв.м</w:t>
            </w:r>
            <w:proofErr w:type="spellEnd"/>
            <w:r w:rsidRPr="0047593E">
              <w:rPr>
                <w:sz w:val="16"/>
                <w:szCs w:val="16"/>
              </w:rPr>
              <w:t>., светонепроницаемость не менее 60 % и не более до 80%. Пропитаны водоотталкивающими, пылеотталкивающими и антибактериальными составами.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бежевый.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3</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15</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sz w:val="16"/>
                <w:szCs w:val="16"/>
              </w:rPr>
              <w:t>Вертикальные пластиковые жалюзи (1,3м*1,5 м)</w:t>
            </w:r>
            <w:proofErr w:type="gramStart"/>
            <w:r w:rsidRPr="0047593E">
              <w:rPr>
                <w:sz w:val="16"/>
                <w:szCs w:val="16"/>
              </w:rPr>
              <w:t xml:space="preserve"> .</w:t>
            </w:r>
            <w:proofErr w:type="gramEnd"/>
            <w:r w:rsidRPr="0047593E">
              <w:rPr>
                <w:sz w:val="16"/>
                <w:szCs w:val="16"/>
              </w:rPr>
              <w:t xml:space="preserve"> Материал пластик.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материал пластмасса прошиваются пластиковой цепочкой.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белый.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3</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16</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sz w:val="16"/>
                <w:szCs w:val="16"/>
              </w:rPr>
              <w:t xml:space="preserve">Вертикальные пластиковые жалюзи (2,40м*1,5 м). </w:t>
            </w:r>
            <w:proofErr w:type="gramStart"/>
            <w:r w:rsidRPr="0047593E">
              <w:rPr>
                <w:sz w:val="16"/>
                <w:szCs w:val="16"/>
              </w:rPr>
              <w:t>Материал пластик.. 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материал пластмасса прошиваются пластиковой цепочкой.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белый.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1</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17</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color w:val="000000"/>
                <w:sz w:val="16"/>
                <w:szCs w:val="16"/>
              </w:rPr>
              <w:t>Вертикальные тканевые жалюзи (1,2м*2,6 м).</w:t>
            </w:r>
            <w:r w:rsidRPr="0047593E">
              <w:rPr>
                <w:sz w:val="16"/>
                <w:szCs w:val="16"/>
              </w:rPr>
              <w:t xml:space="preserve">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толщина не менее 0,4 мм. Плотность не менее 426 и не более 500 г/</w:t>
            </w:r>
            <w:proofErr w:type="spellStart"/>
            <w:r w:rsidRPr="0047593E">
              <w:rPr>
                <w:sz w:val="16"/>
                <w:szCs w:val="16"/>
              </w:rPr>
              <w:t>кв.м</w:t>
            </w:r>
            <w:proofErr w:type="spellEnd"/>
            <w:r w:rsidRPr="0047593E">
              <w:rPr>
                <w:sz w:val="16"/>
                <w:szCs w:val="16"/>
              </w:rPr>
              <w:t>., светонепроницаемость не менее 60 % и не более до 80%.  Пропитаны водоотталкивающими, пылеотталкивающими и антибактериальными составами.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бежевый.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1</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18</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color w:val="000000"/>
                <w:sz w:val="16"/>
                <w:szCs w:val="16"/>
              </w:rPr>
              <w:t>Вертикальные тканевые жалюзи (2,2м*2,6 м).</w:t>
            </w:r>
            <w:r w:rsidRPr="0047593E">
              <w:rPr>
                <w:sz w:val="16"/>
                <w:szCs w:val="16"/>
              </w:rPr>
              <w:t xml:space="preserve">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толщина не менее 0,4 мм. Плотность не менее 426 и не более 500 г/</w:t>
            </w:r>
            <w:proofErr w:type="spellStart"/>
            <w:r w:rsidRPr="0047593E">
              <w:rPr>
                <w:sz w:val="16"/>
                <w:szCs w:val="16"/>
              </w:rPr>
              <w:t>кв.м</w:t>
            </w:r>
            <w:proofErr w:type="spellEnd"/>
            <w:r w:rsidRPr="0047593E">
              <w:rPr>
                <w:sz w:val="16"/>
                <w:szCs w:val="16"/>
              </w:rPr>
              <w:t>., светонепроницаемость не менее 60 % и не более до 80%. Пропитаны водоотталкивающими, пылеотталкивающими и антибактериальными составами.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бежевый.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1</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19</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color w:val="000000"/>
                <w:sz w:val="16"/>
                <w:szCs w:val="16"/>
              </w:rPr>
              <w:t>Вертикальные тканевые жалюзи (3,4м*2,6 м).</w:t>
            </w:r>
            <w:r w:rsidRPr="0047593E">
              <w:rPr>
                <w:sz w:val="16"/>
                <w:szCs w:val="16"/>
              </w:rPr>
              <w:t xml:space="preserve">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толщина не менее 0,4 мм. Плотность не менее 426 и не более 500 г/</w:t>
            </w:r>
            <w:proofErr w:type="spellStart"/>
            <w:r w:rsidRPr="0047593E">
              <w:rPr>
                <w:sz w:val="16"/>
                <w:szCs w:val="16"/>
              </w:rPr>
              <w:t>кв.м</w:t>
            </w:r>
            <w:proofErr w:type="spellEnd"/>
            <w:r w:rsidRPr="0047593E">
              <w:rPr>
                <w:sz w:val="16"/>
                <w:szCs w:val="16"/>
              </w:rPr>
              <w:t>., светонепроницаемость не менее 60 % и не более до 80%.  Пропитаны водоотталкивающими, пылеотталкивающими и антибактериальными составами.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бежевый.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4</w:t>
            </w:r>
          </w:p>
        </w:tc>
      </w:tr>
      <w:tr w:rsidR="000E4952" w:rsidRPr="0047593E" w:rsidTr="000E4952">
        <w:tc>
          <w:tcPr>
            <w:tcW w:w="640"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left"/>
              <w:rPr>
                <w:sz w:val="16"/>
                <w:szCs w:val="16"/>
              </w:rPr>
            </w:pPr>
            <w:r w:rsidRPr="0047593E">
              <w:rPr>
                <w:sz w:val="16"/>
                <w:szCs w:val="16"/>
              </w:rPr>
              <w:t>20</w:t>
            </w:r>
          </w:p>
        </w:tc>
        <w:tc>
          <w:tcPr>
            <w:tcW w:w="1912" w:type="dxa"/>
            <w:tcBorders>
              <w:top w:val="single" w:sz="4" w:space="0" w:color="auto"/>
              <w:left w:val="single" w:sz="4" w:space="0" w:color="auto"/>
              <w:bottom w:val="single" w:sz="4" w:space="0" w:color="auto"/>
              <w:right w:val="single" w:sz="4" w:space="0" w:color="auto"/>
            </w:tcBorders>
          </w:tcPr>
          <w:p w:rsidR="000E4952" w:rsidRPr="0047593E" w:rsidRDefault="000E4952" w:rsidP="00900908">
            <w:pPr>
              <w:autoSpaceDE w:val="0"/>
              <w:autoSpaceDN w:val="0"/>
              <w:adjustRightInd w:val="0"/>
              <w:spacing w:after="0"/>
              <w:jc w:val="left"/>
              <w:rPr>
                <w:sz w:val="16"/>
                <w:szCs w:val="16"/>
              </w:rPr>
            </w:pPr>
            <w:r w:rsidRPr="000E4952">
              <w:rPr>
                <w:sz w:val="16"/>
                <w:szCs w:val="16"/>
              </w:rPr>
              <w:t>Вертикальные жалюзи</w:t>
            </w:r>
          </w:p>
        </w:tc>
        <w:tc>
          <w:tcPr>
            <w:tcW w:w="5529"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widowControl w:val="0"/>
              <w:autoSpaceDE w:val="0"/>
              <w:autoSpaceDN w:val="0"/>
              <w:adjustRightInd w:val="0"/>
              <w:rPr>
                <w:sz w:val="16"/>
                <w:szCs w:val="16"/>
              </w:rPr>
            </w:pPr>
            <w:r w:rsidRPr="0047593E">
              <w:rPr>
                <w:color w:val="000000"/>
                <w:sz w:val="16"/>
                <w:szCs w:val="16"/>
              </w:rPr>
              <w:t>Вертикальные тканевые жалюзи (2,8м*2,6 м).</w:t>
            </w:r>
            <w:r w:rsidRPr="0047593E">
              <w:rPr>
                <w:sz w:val="16"/>
                <w:szCs w:val="16"/>
              </w:rPr>
              <w:t xml:space="preserve"> </w:t>
            </w:r>
            <w:proofErr w:type="gramStart"/>
            <w:r w:rsidRPr="0047593E">
              <w:rPr>
                <w:sz w:val="16"/>
                <w:szCs w:val="16"/>
              </w:rPr>
              <w:t>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w:t>
            </w:r>
            <w:proofErr w:type="gramEnd"/>
            <w:r w:rsidRPr="0047593E">
              <w:rPr>
                <w:sz w:val="16"/>
                <w:szCs w:val="16"/>
              </w:rPr>
              <w:t xml:space="preserve">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толщина не менее 0,4 мм. Плотность не менее 426 и не </w:t>
            </w:r>
            <w:r w:rsidRPr="0047593E">
              <w:rPr>
                <w:sz w:val="16"/>
                <w:szCs w:val="16"/>
              </w:rPr>
              <w:lastRenderedPageBreak/>
              <w:t>более 500 г/</w:t>
            </w:r>
            <w:proofErr w:type="spellStart"/>
            <w:r w:rsidRPr="0047593E">
              <w:rPr>
                <w:sz w:val="16"/>
                <w:szCs w:val="16"/>
              </w:rPr>
              <w:t>кв.м</w:t>
            </w:r>
            <w:proofErr w:type="spellEnd"/>
            <w:r w:rsidRPr="0047593E">
              <w:rPr>
                <w:sz w:val="16"/>
                <w:szCs w:val="16"/>
              </w:rPr>
              <w:t>., светонепроницаемость не менее 60 % и не более до 80%.  Пропитаны водоотталкивающими, пылеотталкивающими и антибактериальными составами. Ширина ламелей не менее 89 мм</w:t>
            </w:r>
            <w:proofErr w:type="gramStart"/>
            <w:r w:rsidRPr="0047593E">
              <w:rPr>
                <w:sz w:val="16"/>
                <w:szCs w:val="16"/>
              </w:rPr>
              <w:t>.</w:t>
            </w:r>
            <w:proofErr w:type="gramEnd"/>
            <w:r w:rsidRPr="0047593E">
              <w:rPr>
                <w:sz w:val="16"/>
                <w:szCs w:val="16"/>
              </w:rPr>
              <w:t xml:space="preserve"> </w:t>
            </w:r>
            <w:proofErr w:type="gramStart"/>
            <w:r w:rsidRPr="0047593E">
              <w:rPr>
                <w:sz w:val="16"/>
                <w:szCs w:val="16"/>
              </w:rPr>
              <w:t>и</w:t>
            </w:r>
            <w:proofErr w:type="gramEnd"/>
            <w:r w:rsidRPr="0047593E">
              <w:rPr>
                <w:sz w:val="16"/>
                <w:szCs w:val="16"/>
              </w:rPr>
              <w:t xml:space="preserve"> не более 90 мм. В крепёж входят кронштейны металлические (стеновые или потолочные). Цвет бежевый.</w:t>
            </w:r>
          </w:p>
        </w:tc>
        <w:tc>
          <w:tcPr>
            <w:tcW w:w="636"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lastRenderedPageBreak/>
              <w:t>шт.</w:t>
            </w:r>
          </w:p>
        </w:tc>
        <w:tc>
          <w:tcPr>
            <w:tcW w:w="997" w:type="dxa"/>
            <w:tcBorders>
              <w:top w:val="single" w:sz="4" w:space="0" w:color="auto"/>
              <w:left w:val="single" w:sz="4" w:space="0" w:color="auto"/>
              <w:bottom w:val="single" w:sz="4" w:space="0" w:color="auto"/>
              <w:right w:val="single" w:sz="4" w:space="0" w:color="auto"/>
            </w:tcBorders>
          </w:tcPr>
          <w:p w:rsidR="000E4952" w:rsidRPr="0047593E" w:rsidRDefault="000E4952" w:rsidP="0047593E">
            <w:pPr>
              <w:autoSpaceDE w:val="0"/>
              <w:autoSpaceDN w:val="0"/>
              <w:adjustRightInd w:val="0"/>
              <w:spacing w:after="0"/>
              <w:jc w:val="center"/>
              <w:rPr>
                <w:sz w:val="16"/>
                <w:szCs w:val="16"/>
              </w:rPr>
            </w:pPr>
            <w:r w:rsidRPr="0047593E">
              <w:rPr>
                <w:sz w:val="16"/>
                <w:szCs w:val="16"/>
              </w:rPr>
              <w:t>1</w:t>
            </w:r>
          </w:p>
        </w:tc>
      </w:tr>
    </w:tbl>
    <w:p w:rsidR="005B50F5" w:rsidRPr="00BF148A" w:rsidRDefault="00364AE1" w:rsidP="00364AE1">
      <w:pPr>
        <w:pStyle w:val="ConsPlusNormal"/>
        <w:widowControl/>
        <w:tabs>
          <w:tab w:val="left" w:pos="360"/>
        </w:tabs>
        <w:spacing w:before="120" w:after="120"/>
        <w:ind w:firstLine="0"/>
        <w:jc w:val="center"/>
        <w:rPr>
          <w:rFonts w:ascii="Times New Roman" w:hAnsi="Times New Roman" w:cs="Times New Roman"/>
          <w:b/>
          <w:bCs/>
          <w:sz w:val="24"/>
          <w:szCs w:val="24"/>
        </w:rPr>
      </w:pPr>
      <w:r w:rsidRPr="00364AE1">
        <w:rPr>
          <w:rFonts w:ascii="Times New Roman" w:hAnsi="Times New Roman" w:cs="Times New Roman"/>
          <w:bCs/>
          <w:sz w:val="24"/>
          <w:szCs w:val="24"/>
        </w:rPr>
        <w:lastRenderedPageBreak/>
        <w:t>Поставщик гарантирует нормальный срок эксплуатации товара  в</w:t>
      </w:r>
      <w:r w:rsidR="00677091">
        <w:rPr>
          <w:rFonts w:ascii="Times New Roman" w:hAnsi="Times New Roman" w:cs="Times New Roman"/>
          <w:bCs/>
          <w:sz w:val="24"/>
          <w:szCs w:val="24"/>
        </w:rPr>
        <w:t xml:space="preserve"> течени</w:t>
      </w:r>
      <w:proofErr w:type="gramStart"/>
      <w:r w:rsidR="00677091">
        <w:rPr>
          <w:rFonts w:ascii="Times New Roman" w:hAnsi="Times New Roman" w:cs="Times New Roman"/>
          <w:bCs/>
          <w:sz w:val="24"/>
          <w:szCs w:val="24"/>
        </w:rPr>
        <w:t>и</w:t>
      </w:r>
      <w:proofErr w:type="gramEnd"/>
      <w:r w:rsidRPr="00364AE1">
        <w:rPr>
          <w:rFonts w:ascii="Times New Roman" w:hAnsi="Times New Roman" w:cs="Times New Roman"/>
          <w:bCs/>
          <w:sz w:val="24"/>
          <w:szCs w:val="24"/>
        </w:rPr>
        <w:t xml:space="preserve"> не менее 12 календарных месяца со дня подписания акта </w:t>
      </w:r>
      <w:r>
        <w:rPr>
          <w:rFonts w:ascii="Times New Roman" w:hAnsi="Times New Roman" w:cs="Times New Roman"/>
          <w:bCs/>
          <w:sz w:val="24"/>
          <w:szCs w:val="24"/>
        </w:rPr>
        <w:t>об оказанных услугах</w:t>
      </w:r>
      <w:r w:rsidRPr="00364AE1">
        <w:rPr>
          <w:rFonts w:ascii="Times New Roman" w:hAnsi="Times New Roman" w:cs="Times New Roman"/>
          <w:bCs/>
          <w:sz w:val="24"/>
          <w:szCs w:val="24"/>
        </w:rPr>
        <w:t>.</w:t>
      </w:r>
      <w:r w:rsidR="0016682B" w:rsidRPr="00BF148A">
        <w:rPr>
          <w:rFonts w:ascii="Times New Roman" w:hAnsi="Times New Roman" w:cs="Times New Roman"/>
          <w:b/>
          <w:bCs/>
          <w:sz w:val="24"/>
          <w:szCs w:val="24"/>
        </w:rPr>
        <w:br w:type="page"/>
      </w:r>
      <w:bookmarkStart w:id="39" w:name="_Ref353189530"/>
      <w:r>
        <w:rPr>
          <w:rFonts w:ascii="Times New Roman" w:hAnsi="Times New Roman" w:cs="Times New Roman"/>
          <w:b/>
          <w:bCs/>
          <w:sz w:val="24"/>
          <w:szCs w:val="24"/>
          <w:lang w:val="en-US"/>
        </w:rPr>
        <w:lastRenderedPageBreak/>
        <w:t>III</w:t>
      </w:r>
      <w:r w:rsidRPr="00364AE1">
        <w:rPr>
          <w:rFonts w:ascii="Times New Roman" w:hAnsi="Times New Roman" w:cs="Times New Roman"/>
          <w:b/>
          <w:bCs/>
          <w:sz w:val="24"/>
          <w:szCs w:val="24"/>
        </w:rPr>
        <w:t xml:space="preserve">. </w:t>
      </w:r>
      <w:r w:rsidR="00AA15D0" w:rsidRPr="00BF148A">
        <w:rPr>
          <w:rFonts w:ascii="Times New Roman" w:hAnsi="Times New Roman" w:cs="Times New Roman"/>
          <w:b/>
          <w:bCs/>
          <w:sz w:val="24"/>
          <w:szCs w:val="24"/>
        </w:rPr>
        <w:t>ПРОЕКТ</w:t>
      </w:r>
      <w:r w:rsidR="0016682B" w:rsidRPr="00BF148A">
        <w:rPr>
          <w:rFonts w:ascii="Times New Roman" w:hAnsi="Times New Roman" w:cs="Times New Roman"/>
          <w:b/>
          <w:bCs/>
          <w:sz w:val="24"/>
          <w:szCs w:val="24"/>
        </w:rPr>
        <w:t xml:space="preserve"> </w:t>
      </w:r>
      <w:r w:rsidR="00AA15D0" w:rsidRPr="00BF148A">
        <w:rPr>
          <w:rFonts w:ascii="Times New Roman" w:hAnsi="Times New Roman" w:cs="Times New Roman"/>
          <w:b/>
          <w:bCs/>
          <w:sz w:val="24"/>
          <w:szCs w:val="24"/>
        </w:rPr>
        <w:t>КОНТРАКТА</w:t>
      </w:r>
      <w:bookmarkEnd w:id="38"/>
      <w:bookmarkEnd w:id="39"/>
    </w:p>
    <w:p w:rsidR="00004C6F" w:rsidRPr="00FB258A" w:rsidRDefault="00004C6F" w:rsidP="00004C6F">
      <w:pPr>
        <w:shd w:val="clear" w:color="auto" w:fill="FFFFFF"/>
        <w:jc w:val="center"/>
        <w:rPr>
          <w:caps/>
          <w:color w:val="000000"/>
        </w:rPr>
      </w:pPr>
      <w:r>
        <w:rPr>
          <w:bCs/>
          <w:caps/>
          <w:color w:val="000000"/>
        </w:rPr>
        <w:t>МУНИЦИПАЛЬНОГО</w:t>
      </w:r>
      <w:r w:rsidRPr="00FB258A">
        <w:rPr>
          <w:bCs/>
          <w:caps/>
          <w:color w:val="000000"/>
        </w:rPr>
        <w:t xml:space="preserve"> КОНТРАКТа </w:t>
      </w:r>
      <w:r w:rsidRPr="00FB258A">
        <w:rPr>
          <w:caps/>
          <w:color w:val="000000"/>
        </w:rPr>
        <w:t>на оказание услуг</w:t>
      </w:r>
    </w:p>
    <w:p w:rsidR="00004C6F" w:rsidRPr="00FB258A" w:rsidRDefault="00004C6F" w:rsidP="00004C6F">
      <w:pPr>
        <w:widowControl w:val="0"/>
        <w:tabs>
          <w:tab w:val="left" w:pos="6946"/>
        </w:tabs>
        <w:autoSpaceDE w:val="0"/>
        <w:autoSpaceDN w:val="0"/>
        <w:adjustRightInd w:val="0"/>
      </w:pPr>
      <w:r w:rsidRPr="00FB258A">
        <w:t>г. </w:t>
      </w:r>
      <w:r>
        <w:t xml:space="preserve">Югорск   </w:t>
      </w:r>
      <w:r w:rsidR="00B6570A">
        <w:t xml:space="preserve">     </w:t>
      </w:r>
      <w:r w:rsidRPr="00FB258A">
        <w:t xml:space="preserve">                                                                  </w:t>
      </w:r>
      <w:r>
        <w:t xml:space="preserve">                      </w:t>
      </w:r>
      <w:r w:rsidRPr="00FB258A">
        <w:t xml:space="preserve">   «___»____________20__г.</w:t>
      </w:r>
    </w:p>
    <w:p w:rsidR="00004C6F" w:rsidRPr="00FB258A" w:rsidRDefault="00004C6F" w:rsidP="00004C6F">
      <w:pPr>
        <w:widowControl w:val="0"/>
        <w:autoSpaceDE w:val="0"/>
        <w:autoSpaceDN w:val="0"/>
        <w:adjustRightInd w:val="0"/>
      </w:pPr>
    </w:p>
    <w:p w:rsidR="00004C6F" w:rsidRPr="00FB258A" w:rsidRDefault="00B6570A" w:rsidP="00004C6F">
      <w:pPr>
        <w:rPr>
          <w:color w:val="000000"/>
          <w:kern w:val="16"/>
        </w:rPr>
      </w:pPr>
      <w:proofErr w:type="gramStart"/>
      <w:r>
        <w:t>Управление образования администрации города Югорска</w:t>
      </w:r>
      <w:r w:rsidR="00004C6F" w:rsidRPr="00FB258A">
        <w:t>, именуем</w:t>
      </w:r>
      <w:r>
        <w:t>ое</w:t>
      </w:r>
      <w:r w:rsidR="00004C6F" w:rsidRPr="00FB258A">
        <w:t xml:space="preserve"> в дальнейшем «Заказчик», в лице ___________________________, действующего на основании </w:t>
      </w:r>
      <w:r>
        <w:t>Положения</w:t>
      </w:r>
      <w:r w:rsidR="00004C6F" w:rsidRPr="00FB258A">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004C6F" w:rsidRPr="00FB258A">
        <w:rPr>
          <w:color w:val="000000"/>
          <w:kern w:val="16"/>
        </w:rPr>
        <w:t xml:space="preserve">в соответствии с </w:t>
      </w:r>
      <w:r w:rsidR="00004C6F" w:rsidRPr="00FB258A">
        <w:t>законодательством Российской Федерации и иными нормативными правовыми актами о контрактной системе в сфере закупок</w:t>
      </w:r>
      <w:r w:rsidR="00004C6F" w:rsidRPr="00FB258A">
        <w:rPr>
          <w:color w:val="000000"/>
          <w:kern w:val="16"/>
        </w:rPr>
        <w:t xml:space="preserve">, и на основании </w:t>
      </w:r>
      <w:proofErr w:type="gramEnd"/>
    </w:p>
    <w:p w:rsidR="00004C6F" w:rsidRPr="00771C97" w:rsidRDefault="00004C6F" w:rsidP="00004C6F">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004C6F" w:rsidRPr="00FB258A" w:rsidRDefault="00004C6F" w:rsidP="00004C6F">
      <w:pPr>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004C6F" w:rsidRPr="00FB258A" w:rsidRDefault="00004C6F" w:rsidP="00004C6F">
      <w:pPr>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004C6F" w:rsidRPr="00FB258A" w:rsidRDefault="00004C6F" w:rsidP="00004C6F">
      <w:pPr>
        <w:jc w:val="center"/>
      </w:pPr>
      <w:r w:rsidRPr="00FB258A">
        <w:t>1. Предмет контракта</w:t>
      </w:r>
    </w:p>
    <w:p w:rsidR="00004C6F" w:rsidRPr="00FB258A" w:rsidRDefault="00004C6F" w:rsidP="00004C6F">
      <w:pPr>
        <w:shd w:val="clear" w:color="auto" w:fill="FFFFFF"/>
        <w:ind w:left="50"/>
      </w:pPr>
      <w:r w:rsidRPr="00FB258A">
        <w:rPr>
          <w:color w:val="000000"/>
        </w:rPr>
        <w:t>1.1.</w:t>
      </w:r>
      <w:r w:rsidRPr="00FB258A">
        <w:rPr>
          <w:color w:val="000000"/>
        </w:rPr>
        <w:tab/>
      </w:r>
      <w:r w:rsidRPr="00FB258A">
        <w:rPr>
          <w:bCs/>
          <w:color w:val="000000"/>
        </w:rPr>
        <w:t>Исполнитель обязуется своевременно оказать на условиях Контракта услуги</w:t>
      </w:r>
      <w:r w:rsidRPr="00FB258A">
        <w:rPr>
          <w:color w:val="000000"/>
        </w:rPr>
        <w:t xml:space="preserve"> по </w:t>
      </w:r>
      <w:r w:rsidR="00B6570A" w:rsidRPr="00B6570A">
        <w:rPr>
          <w:bCs/>
        </w:rPr>
        <w:t>изготовлению штор и жалюзи</w:t>
      </w:r>
      <w:r w:rsidRPr="00B6570A">
        <w:t>,</w:t>
      </w:r>
      <w:r w:rsidRPr="00FB258A">
        <w:t xml:space="preserve"> а Заказчик</w:t>
      </w:r>
      <w:r w:rsidRPr="00FB258A">
        <w:rPr>
          <w:color w:val="000000"/>
        </w:rPr>
        <w:t xml:space="preserve"> обязуется принять и оплатить их.</w:t>
      </w:r>
    </w:p>
    <w:p w:rsidR="00004C6F" w:rsidRPr="00FB258A" w:rsidRDefault="00004C6F" w:rsidP="00004C6F">
      <w:pPr>
        <w:shd w:val="clear" w:color="auto" w:fill="FFFFFF"/>
        <w:tabs>
          <w:tab w:val="left" w:pos="1282"/>
        </w:tabs>
        <w:ind w:left="50"/>
        <w:rPr>
          <w:bCs/>
          <w:color w:val="000000"/>
        </w:rPr>
      </w:pPr>
      <w:r w:rsidRPr="00FB258A">
        <w:rPr>
          <w:color w:val="000000"/>
        </w:rPr>
        <w:t>1.2.</w:t>
      </w:r>
      <w:r w:rsidRPr="00FB258A">
        <w:rPr>
          <w:color w:val="000000"/>
        </w:rPr>
        <w:tab/>
      </w:r>
      <w:r w:rsidRPr="00FB258A">
        <w:rPr>
          <w:bCs/>
          <w:color w:val="000000"/>
        </w:rPr>
        <w:t xml:space="preserve">Состав и объем услуг определяется в техническом задании (приложение № 1) к Контракту. </w:t>
      </w:r>
    </w:p>
    <w:p w:rsidR="00004C6F" w:rsidRPr="00FB258A" w:rsidRDefault="00004C6F" w:rsidP="00004C6F">
      <w:pPr>
        <w:shd w:val="clear" w:color="auto" w:fill="FFFFFF"/>
        <w:tabs>
          <w:tab w:val="left" w:pos="1282"/>
        </w:tabs>
        <w:ind w:left="50"/>
        <w:rPr>
          <w:color w:val="000000"/>
        </w:rPr>
      </w:pPr>
      <w:r w:rsidRPr="00FB258A">
        <w:rPr>
          <w:color w:val="000000"/>
        </w:rPr>
        <w:t xml:space="preserve">1.3. Место оказания услуг: </w:t>
      </w:r>
      <w:r w:rsidR="00B6570A">
        <w:rPr>
          <w:color w:val="000000"/>
        </w:rPr>
        <w:t>628260, Тюменская область, Хант</w:t>
      </w:r>
      <w:proofErr w:type="gramStart"/>
      <w:r w:rsidR="00B6570A">
        <w:rPr>
          <w:color w:val="000000"/>
        </w:rPr>
        <w:t>ы-</w:t>
      </w:r>
      <w:proofErr w:type="gramEnd"/>
      <w:r w:rsidR="00B6570A">
        <w:rPr>
          <w:color w:val="000000"/>
        </w:rPr>
        <w:t xml:space="preserve"> Мансийский автономный округ- Югра, ул. Менделеева, 43</w:t>
      </w:r>
      <w:r w:rsidRPr="00FB258A">
        <w:rPr>
          <w:color w:val="000000"/>
        </w:rPr>
        <w:t>.</w:t>
      </w:r>
    </w:p>
    <w:p w:rsidR="00004C6F" w:rsidRPr="00FB258A" w:rsidRDefault="00004C6F" w:rsidP="00004C6F">
      <w:pPr>
        <w:pStyle w:val="af8"/>
        <w:ind w:firstLine="567"/>
      </w:pPr>
    </w:p>
    <w:p w:rsidR="00004C6F" w:rsidRPr="00FB258A" w:rsidRDefault="00004C6F" w:rsidP="00004C6F">
      <w:pPr>
        <w:keepNext/>
        <w:jc w:val="center"/>
      </w:pPr>
      <w:r w:rsidRPr="00FB258A">
        <w:t>2. Цена контракта и порядок расчетов</w:t>
      </w:r>
    </w:p>
    <w:p w:rsidR="00004C6F" w:rsidRPr="00FB258A" w:rsidRDefault="00004C6F" w:rsidP="00004C6F">
      <w:pPr>
        <w:widowControl w:val="0"/>
        <w:autoSpaceDE w:val="0"/>
        <w:autoSpaceDN w:val="0"/>
        <w:adjustRightInd w:val="0"/>
      </w:pPr>
      <w:r w:rsidRPr="00FB258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4C6F" w:rsidRPr="00FB258A" w:rsidRDefault="00004C6F" w:rsidP="00004C6F">
      <w:pPr>
        <w:widowControl w:val="0"/>
        <w:autoSpaceDE w:val="0"/>
        <w:autoSpaceDN w:val="0"/>
        <w:adjustRightInd w:val="0"/>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04C6F" w:rsidRPr="00FB258A" w:rsidRDefault="00004C6F" w:rsidP="00004C6F">
      <w:pPr>
        <w:widowControl w:val="0"/>
        <w:autoSpaceDE w:val="0"/>
        <w:autoSpaceDN w:val="0"/>
        <w:adjustRightInd w:val="0"/>
      </w:pPr>
      <w:r w:rsidRPr="00FB258A">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FB258A">
        <w:rPr>
          <w:rStyle w:val="af0"/>
          <w:i/>
          <w:iCs/>
        </w:rPr>
        <w:footnoteReference w:id="2"/>
      </w:r>
      <w:r w:rsidRPr="00FB258A">
        <w:rPr>
          <w:i/>
          <w:iCs/>
        </w:rPr>
        <w:t>.</w:t>
      </w:r>
    </w:p>
    <w:p w:rsidR="00004C6F" w:rsidRPr="00FB258A" w:rsidRDefault="00004C6F" w:rsidP="00B6570A">
      <w:pPr>
        <w:widowControl w:val="0"/>
        <w:autoSpaceDE w:val="0"/>
        <w:autoSpaceDN w:val="0"/>
        <w:adjustRightInd w:val="0"/>
        <w:spacing w:after="0"/>
      </w:pPr>
      <w:r w:rsidRPr="00FB258A">
        <w:t xml:space="preserve">2.3. </w:t>
      </w:r>
      <w:proofErr w:type="gramStart"/>
      <w:r w:rsidRPr="00FB258A">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FB258A">
        <w:t xml:space="preserve"> работ</w:t>
      </w:r>
      <w:r w:rsidR="00B6570A">
        <w:t>, материалов, установку</w:t>
      </w:r>
      <w:r w:rsidRPr="00FB258A">
        <w:t xml:space="preserve"> и иные расходы, связанные с оказанием услуг.</w:t>
      </w:r>
    </w:p>
    <w:p w:rsidR="00004C6F" w:rsidRPr="00B6570A" w:rsidRDefault="00004C6F" w:rsidP="00B6570A">
      <w:pPr>
        <w:widowControl w:val="0"/>
        <w:autoSpaceDE w:val="0"/>
        <w:autoSpaceDN w:val="0"/>
        <w:adjustRightInd w:val="0"/>
        <w:spacing w:after="0"/>
      </w:pPr>
      <w:r w:rsidRPr="00B6570A">
        <w:t>2.4. Оплата по Контракту производится  в следующем порядке:</w:t>
      </w:r>
    </w:p>
    <w:p w:rsidR="00004C6F" w:rsidRPr="00FB258A" w:rsidRDefault="00004C6F" w:rsidP="00B6570A">
      <w:pPr>
        <w:widowControl w:val="0"/>
        <w:autoSpaceDE w:val="0"/>
        <w:autoSpaceDN w:val="0"/>
        <w:adjustRightInd w:val="0"/>
        <w:spacing w:after="0"/>
      </w:pPr>
      <w:r>
        <w:t>2.4.1.</w:t>
      </w:r>
      <w:r w:rsidRPr="00FB258A">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004C6F" w:rsidRPr="00FB258A" w:rsidRDefault="00004C6F" w:rsidP="00B6570A">
      <w:pPr>
        <w:widowControl w:val="0"/>
        <w:autoSpaceDE w:val="0"/>
        <w:autoSpaceDN w:val="0"/>
        <w:adjustRightInd w:val="0"/>
        <w:spacing w:after="0"/>
      </w:pPr>
      <w:r w:rsidRPr="00FB258A">
        <w:lastRenderedPageBreak/>
        <w:t>2.4.2. Оплата производится в рублях Российской Федерации.</w:t>
      </w:r>
    </w:p>
    <w:p w:rsidR="00004C6F" w:rsidRPr="00FB258A" w:rsidRDefault="00B6570A" w:rsidP="00B6570A">
      <w:pPr>
        <w:widowControl w:val="0"/>
        <w:autoSpaceDE w:val="0"/>
        <w:autoSpaceDN w:val="0"/>
        <w:adjustRightInd w:val="0"/>
        <w:spacing w:after="0"/>
      </w:pPr>
      <w:r>
        <w:t xml:space="preserve">2.4.3. </w:t>
      </w:r>
      <w:r w:rsidR="00004C6F" w:rsidRPr="00B6570A">
        <w:t>Авансовые платежи по Контракту не предусмотрены.</w:t>
      </w:r>
    </w:p>
    <w:p w:rsidR="00004C6F" w:rsidRPr="00FB258A" w:rsidRDefault="00004C6F" w:rsidP="00B6570A">
      <w:pPr>
        <w:widowControl w:val="0"/>
        <w:autoSpaceDE w:val="0"/>
        <w:autoSpaceDN w:val="0"/>
        <w:adjustRightInd w:val="0"/>
        <w:spacing w:after="0"/>
        <w:rPr>
          <w:i/>
        </w:rPr>
      </w:pPr>
      <w:r w:rsidRPr="00FB258A">
        <w:t xml:space="preserve">2.4.4. Расчет  за оказанные услуги  осуществляется в течение  </w:t>
      </w:r>
      <w:r w:rsidR="00B6570A">
        <w:t>3</w:t>
      </w:r>
      <w:r w:rsidRPr="00FB258A">
        <w:t xml:space="preserve">0 (десяти) дней со дня подписания Заказчиком </w:t>
      </w:r>
      <w:r w:rsidRPr="00FB258A">
        <w:rPr>
          <w:color w:val="000000"/>
        </w:rPr>
        <w:t xml:space="preserve">Акта об оказанных услугах </w:t>
      </w:r>
      <w:r w:rsidRPr="00FB258A">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004C6F" w:rsidRPr="00FB258A" w:rsidRDefault="00004C6F" w:rsidP="00B6570A">
      <w:pPr>
        <w:widowControl w:val="0"/>
        <w:autoSpaceDE w:val="0"/>
        <w:autoSpaceDN w:val="0"/>
        <w:adjustRightInd w:val="0"/>
        <w:spacing w:after="0"/>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004C6F" w:rsidRPr="00FB258A" w:rsidRDefault="00004C6F" w:rsidP="00B6570A">
      <w:pPr>
        <w:widowControl w:val="0"/>
        <w:autoSpaceDE w:val="0"/>
        <w:autoSpaceDN w:val="0"/>
        <w:adjustRightInd w:val="0"/>
        <w:spacing w:after="0"/>
      </w:pPr>
      <w:r w:rsidRPr="00FB258A">
        <w:t xml:space="preserve">2.5. </w:t>
      </w:r>
      <w:proofErr w:type="gramStart"/>
      <w:r w:rsidRPr="00FB258A">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подлежащая оплате Исполнителю по Контракту. </w:t>
      </w:r>
    </w:p>
    <w:p w:rsidR="00004C6F" w:rsidRPr="00FB258A" w:rsidRDefault="00004C6F" w:rsidP="00B6570A">
      <w:pPr>
        <w:pStyle w:val="ConsPlusNormal"/>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04C6F" w:rsidRPr="00FB258A" w:rsidRDefault="00004C6F" w:rsidP="00B6570A">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04C6F" w:rsidRPr="00FB258A" w:rsidRDefault="00004C6F" w:rsidP="00B6570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004C6F" w:rsidRPr="00FB258A" w:rsidRDefault="00004C6F" w:rsidP="00004C6F"/>
    <w:p w:rsidR="00004C6F" w:rsidRPr="00FB258A" w:rsidRDefault="00004C6F" w:rsidP="00004C6F">
      <w:pPr>
        <w:jc w:val="center"/>
      </w:pPr>
      <w:r w:rsidRPr="00FB258A">
        <w:t>3. Права и обязанности сторон</w:t>
      </w:r>
    </w:p>
    <w:p w:rsidR="00004C6F" w:rsidRPr="00FB258A" w:rsidRDefault="00004C6F" w:rsidP="00B6570A">
      <w:pPr>
        <w:widowControl w:val="0"/>
        <w:autoSpaceDE w:val="0"/>
        <w:autoSpaceDN w:val="0"/>
        <w:adjustRightInd w:val="0"/>
        <w:spacing w:after="0"/>
      </w:pPr>
      <w:r w:rsidRPr="00FB258A">
        <w:t>3.1. Заказчик имеет право:</w:t>
      </w:r>
    </w:p>
    <w:p w:rsidR="00004C6F" w:rsidRPr="00FB258A" w:rsidRDefault="00004C6F" w:rsidP="00004C6F">
      <w:pPr>
        <w:pStyle w:val="af8"/>
        <w:ind w:firstLine="567"/>
      </w:pPr>
      <w:r w:rsidRPr="00FB258A">
        <w:t>3.1.1. Досрочно принять и оплатить услуги в соответствии с условиями Контракта.</w:t>
      </w:r>
    </w:p>
    <w:p w:rsidR="00004C6F" w:rsidRPr="00FB258A" w:rsidRDefault="00004C6F" w:rsidP="00004C6F">
      <w:pPr>
        <w:pStyle w:val="af8"/>
        <w:ind w:firstLine="567"/>
      </w:pPr>
      <w:r w:rsidRPr="00FB258A">
        <w:t xml:space="preserve">3.1.2. По согласованию с Исполнителем изменить объем услуг в соответствии с пунктом 12.6 Контракта. </w:t>
      </w:r>
    </w:p>
    <w:p w:rsidR="00004C6F" w:rsidRPr="00FB258A" w:rsidRDefault="00004C6F" w:rsidP="00004C6F">
      <w:pPr>
        <w:pStyle w:val="af8"/>
        <w:ind w:firstLine="567"/>
      </w:pPr>
      <w:r w:rsidRPr="00FB258A">
        <w:t>3.1.3. Требовать возмещения неустойки и (или) убытков, причиненных по вине Исполнителя.</w:t>
      </w:r>
    </w:p>
    <w:p w:rsidR="00004C6F" w:rsidRPr="00FB258A" w:rsidRDefault="00004C6F" w:rsidP="00004C6F">
      <w:pPr>
        <w:pStyle w:val="af8"/>
        <w:ind w:firstLine="567"/>
      </w:pPr>
      <w:r w:rsidRPr="00FB258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04C6F" w:rsidRPr="00FB258A" w:rsidRDefault="00004C6F" w:rsidP="00004C6F">
      <w:pPr>
        <w:pStyle w:val="ConsPlusNormal"/>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 права, предусмотренные Контрактом и (или) законодательством Российской Федерации.</w:t>
      </w:r>
    </w:p>
    <w:p w:rsidR="00004C6F" w:rsidRPr="00FB258A" w:rsidRDefault="00004C6F" w:rsidP="00004C6F">
      <w:pPr>
        <w:pStyle w:val="af8"/>
        <w:ind w:firstLine="567"/>
      </w:pPr>
      <w:r w:rsidRPr="00FB258A">
        <w:t>3.2. Заказчик обязан:</w:t>
      </w:r>
    </w:p>
    <w:p w:rsidR="00004C6F" w:rsidRPr="00FB258A" w:rsidRDefault="00004C6F" w:rsidP="00004C6F">
      <w:r w:rsidRPr="00FB258A">
        <w:t>3.2.1. Обеспечить приемку оказанных по Контракту услуг по объему и качеству.</w:t>
      </w:r>
    </w:p>
    <w:p w:rsidR="00004C6F" w:rsidRPr="00FB258A" w:rsidRDefault="00004C6F" w:rsidP="00004C6F">
      <w:pPr>
        <w:pStyle w:val="af6"/>
        <w:tabs>
          <w:tab w:val="num" w:pos="2443"/>
        </w:tabs>
        <w:spacing w:after="0" w:line="240" w:lineRule="auto"/>
        <w:rPr>
          <w:sz w:val="24"/>
          <w:szCs w:val="24"/>
        </w:rPr>
      </w:pPr>
      <w:r w:rsidRPr="00FB258A">
        <w:rPr>
          <w:sz w:val="24"/>
          <w:szCs w:val="24"/>
        </w:rPr>
        <w:t>3.2.2.  Оплатить услуги в порядке, предусмотренном Контрактом.</w:t>
      </w:r>
    </w:p>
    <w:p w:rsidR="00B6570A" w:rsidRDefault="00004C6F" w:rsidP="00004C6F">
      <w:pPr>
        <w:pStyle w:val="af6"/>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необходимую для исполнения Контракта</w:t>
      </w:r>
      <w:r w:rsidR="00B6570A">
        <w:rPr>
          <w:color w:val="000000"/>
          <w:sz w:val="24"/>
          <w:szCs w:val="24"/>
        </w:rPr>
        <w:t>.</w:t>
      </w:r>
    </w:p>
    <w:p w:rsidR="00004C6F" w:rsidRPr="00FB258A" w:rsidRDefault="00004C6F" w:rsidP="00B6570A">
      <w:pPr>
        <w:pStyle w:val="af6"/>
        <w:tabs>
          <w:tab w:val="num" w:pos="2443"/>
        </w:tabs>
        <w:spacing w:after="0" w:line="240" w:lineRule="auto"/>
        <w:rPr>
          <w:sz w:val="24"/>
          <w:szCs w:val="24"/>
        </w:rPr>
      </w:pPr>
      <w:r w:rsidRPr="00FB258A">
        <w:rPr>
          <w:sz w:val="24"/>
          <w:szCs w:val="24"/>
        </w:rPr>
        <w:t>3.2.4. Выполнять иные обязанности, предусмотренные Контрактом.</w:t>
      </w:r>
    </w:p>
    <w:p w:rsidR="00004C6F" w:rsidRPr="00FB258A" w:rsidRDefault="00004C6F" w:rsidP="00004C6F">
      <w:pPr>
        <w:shd w:val="clear" w:color="auto" w:fill="FFFFFF"/>
        <w:tabs>
          <w:tab w:val="left" w:pos="540"/>
        </w:tabs>
        <w:rPr>
          <w:bCs/>
          <w:color w:val="000000"/>
        </w:rPr>
      </w:pPr>
      <w:r w:rsidRPr="00FB258A">
        <w:rPr>
          <w:bCs/>
          <w:color w:val="000000"/>
        </w:rPr>
        <w:t>3.3. Исполнитель обязан:</w:t>
      </w:r>
    </w:p>
    <w:p w:rsidR="00004C6F" w:rsidRPr="00FB258A" w:rsidRDefault="00004C6F" w:rsidP="00004C6F">
      <w:pPr>
        <w:pStyle w:val="af6"/>
        <w:tabs>
          <w:tab w:val="num" w:pos="2443"/>
        </w:tabs>
        <w:spacing w:after="0" w:line="240" w:lineRule="auto"/>
        <w:rPr>
          <w:sz w:val="24"/>
          <w:szCs w:val="24"/>
        </w:rPr>
      </w:pPr>
      <w:r w:rsidRPr="00FB258A">
        <w:rPr>
          <w:sz w:val="24"/>
          <w:szCs w:val="24"/>
        </w:rPr>
        <w:lastRenderedPageBreak/>
        <w:t>3.3.1. Оказать  услуги в сроки, предусмотренные Контрактом.</w:t>
      </w:r>
    </w:p>
    <w:p w:rsidR="00004C6F" w:rsidRPr="00FB258A" w:rsidRDefault="00004C6F" w:rsidP="00004C6F">
      <w:pPr>
        <w:pStyle w:val="af6"/>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004C6F" w:rsidRPr="00FB258A" w:rsidRDefault="00004C6F" w:rsidP="00004C6F">
      <w:pPr>
        <w:pStyle w:val="af6"/>
        <w:tabs>
          <w:tab w:val="num" w:pos="2443"/>
        </w:tabs>
        <w:spacing w:after="0" w:line="240" w:lineRule="auto"/>
        <w:rPr>
          <w:sz w:val="24"/>
          <w:szCs w:val="24"/>
        </w:rPr>
      </w:pPr>
      <w:r w:rsidRPr="00FB258A">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04C6F" w:rsidRPr="00FB258A" w:rsidRDefault="00004C6F" w:rsidP="00004C6F">
      <w:pPr>
        <w:pStyle w:val="af6"/>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04C6F" w:rsidRDefault="00004C6F" w:rsidP="00004C6F">
      <w:pPr>
        <w:autoSpaceDE w:val="0"/>
        <w:autoSpaceDN w:val="0"/>
        <w:adjustRightInd w:val="0"/>
      </w:pPr>
      <w:r w:rsidRPr="00FB258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77091" w:rsidRDefault="00677091" w:rsidP="00677091">
      <w:pPr>
        <w:spacing w:after="0"/>
        <w:ind w:firstLine="567"/>
      </w:pPr>
      <w:r>
        <w:t xml:space="preserve">3.3.6. Гарантийный срок составляет </w:t>
      </w:r>
      <w:r w:rsidR="001C2D0C">
        <w:t>двенадцать месяцев</w:t>
      </w:r>
      <w:r>
        <w:t>.</w:t>
      </w:r>
    </w:p>
    <w:p w:rsidR="00677091" w:rsidRPr="00FB258A" w:rsidRDefault="00677091" w:rsidP="001C2D0C">
      <w:pPr>
        <w:spacing w:after="0"/>
        <w:ind w:firstLine="567"/>
        <w:rPr>
          <w:iCs/>
        </w:rPr>
      </w:pPr>
      <w:r>
        <w:t>Гарантийный срок начинает течь с момента подписания Заказчиком товарной накладной (акт</w:t>
      </w:r>
      <w:proofErr w:type="gramStart"/>
      <w:r>
        <w:t>а-</w:t>
      </w:r>
      <w:proofErr w:type="gramEnd"/>
      <w:r>
        <w:t xml:space="preserve"> сдачи приемки </w:t>
      </w:r>
      <w:r w:rsidR="001C2D0C">
        <w:t>оказанных услуг)</w:t>
      </w:r>
      <w:r>
        <w:t>.</w:t>
      </w:r>
    </w:p>
    <w:p w:rsidR="00004C6F" w:rsidRPr="00FB258A" w:rsidRDefault="00004C6F" w:rsidP="00004C6F">
      <w:pPr>
        <w:pStyle w:val="af6"/>
        <w:tabs>
          <w:tab w:val="num" w:pos="2443"/>
        </w:tabs>
        <w:spacing w:after="0" w:line="240" w:lineRule="auto"/>
        <w:rPr>
          <w:sz w:val="24"/>
          <w:szCs w:val="24"/>
        </w:rPr>
      </w:pPr>
      <w:r w:rsidRPr="00FB258A">
        <w:rPr>
          <w:sz w:val="24"/>
          <w:szCs w:val="24"/>
        </w:rPr>
        <w:t>3.3.</w:t>
      </w:r>
      <w:r w:rsidR="001C2D0C">
        <w:rPr>
          <w:sz w:val="24"/>
          <w:szCs w:val="24"/>
        </w:rPr>
        <w:t>7</w:t>
      </w:r>
      <w:r w:rsidRPr="00FB258A">
        <w:rPr>
          <w:sz w:val="24"/>
          <w:szCs w:val="24"/>
        </w:rPr>
        <w:t>. Выполнять иные обязанности, предусмотренные Контрактом.</w:t>
      </w:r>
    </w:p>
    <w:p w:rsidR="00004C6F" w:rsidRPr="00FB258A" w:rsidRDefault="00004C6F" w:rsidP="00004C6F">
      <w:pPr>
        <w:pStyle w:val="af8"/>
        <w:ind w:firstLine="567"/>
      </w:pPr>
      <w:r w:rsidRPr="00FB258A">
        <w:t>3.4. Исполнитель вправе:</w:t>
      </w:r>
    </w:p>
    <w:p w:rsidR="00004C6F" w:rsidRPr="00FB258A" w:rsidRDefault="00004C6F" w:rsidP="00004C6F">
      <w:pPr>
        <w:pStyle w:val="af8"/>
        <w:ind w:firstLine="567"/>
      </w:pPr>
      <w:r w:rsidRPr="00FB258A">
        <w:t>3.4.1. Требовать приемки и оплаты услуг в объеме, порядке, сроки и на условиях, предусмотренных Контрактом.</w:t>
      </w:r>
    </w:p>
    <w:p w:rsidR="00004C6F" w:rsidRPr="00FB258A" w:rsidRDefault="00004C6F" w:rsidP="00004C6F">
      <w:pPr>
        <w:shd w:val="clear" w:color="auto" w:fill="FFFFFF"/>
        <w:tabs>
          <w:tab w:val="left" w:pos="1498"/>
        </w:tabs>
        <w:ind w:left="86"/>
        <w:rPr>
          <w:color w:val="000000"/>
        </w:rPr>
      </w:pPr>
      <w:r w:rsidRPr="00FB258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04C6F" w:rsidRPr="00FB258A" w:rsidRDefault="00004C6F" w:rsidP="00004C6F">
      <w:pPr>
        <w:shd w:val="clear" w:color="auto" w:fill="FFFFFF"/>
        <w:tabs>
          <w:tab w:val="left" w:pos="1498"/>
        </w:tabs>
      </w:pPr>
      <w:r w:rsidRPr="00FB258A">
        <w:t xml:space="preserve"> </w:t>
      </w:r>
    </w:p>
    <w:p w:rsidR="00004C6F" w:rsidRPr="00FB258A" w:rsidRDefault="00004C6F" w:rsidP="00004C6F">
      <w:pPr>
        <w:jc w:val="center"/>
      </w:pPr>
    </w:p>
    <w:p w:rsidR="00004C6F" w:rsidRPr="00FB258A" w:rsidRDefault="00004C6F" w:rsidP="00004C6F">
      <w:pPr>
        <w:jc w:val="center"/>
      </w:pPr>
      <w:r w:rsidRPr="00FB258A">
        <w:t>4. Сроки оказания услуг</w:t>
      </w:r>
    </w:p>
    <w:p w:rsidR="00004C6F" w:rsidRPr="00FB258A" w:rsidRDefault="00004C6F" w:rsidP="00004C6F">
      <w:pPr>
        <w:pStyle w:val="af6"/>
        <w:tabs>
          <w:tab w:val="left" w:pos="709"/>
        </w:tabs>
        <w:spacing w:after="0" w:line="240" w:lineRule="auto"/>
        <w:rPr>
          <w:color w:val="000000"/>
          <w:kern w:val="16"/>
          <w:sz w:val="24"/>
          <w:szCs w:val="24"/>
        </w:rPr>
      </w:pPr>
      <w:r w:rsidRPr="00FB258A">
        <w:rPr>
          <w:color w:val="000000"/>
          <w:kern w:val="16"/>
          <w:sz w:val="24"/>
          <w:szCs w:val="24"/>
        </w:rPr>
        <w:t xml:space="preserve">4.1. Услуги должны </w:t>
      </w:r>
      <w:proofErr w:type="gramStart"/>
      <w:r w:rsidRPr="00FB258A">
        <w:rPr>
          <w:color w:val="000000"/>
          <w:kern w:val="16"/>
          <w:sz w:val="24"/>
          <w:szCs w:val="24"/>
        </w:rPr>
        <w:t xml:space="preserve">быть оказаны </w:t>
      </w:r>
      <w:r w:rsidRPr="00FB258A">
        <w:rPr>
          <w:sz w:val="24"/>
          <w:szCs w:val="24"/>
        </w:rPr>
        <w:t xml:space="preserve">в </w:t>
      </w:r>
      <w:r w:rsidRPr="009D0DA1">
        <w:rPr>
          <w:sz w:val="24"/>
          <w:szCs w:val="24"/>
        </w:rPr>
        <w:t xml:space="preserve">срок </w:t>
      </w:r>
      <w:r w:rsidR="00B6570A" w:rsidRPr="009D0DA1">
        <w:rPr>
          <w:sz w:val="24"/>
          <w:szCs w:val="24"/>
        </w:rPr>
        <w:t>с момента заключения контракта</w:t>
      </w:r>
      <w:r w:rsidR="00B6570A" w:rsidRPr="00FB258A">
        <w:rPr>
          <w:color w:val="000000"/>
          <w:sz w:val="24"/>
          <w:szCs w:val="24"/>
        </w:rPr>
        <w:t xml:space="preserve"> </w:t>
      </w:r>
      <w:r w:rsidR="009D0DA1" w:rsidRPr="009D0DA1">
        <w:rPr>
          <w:color w:val="000000"/>
          <w:sz w:val="24"/>
          <w:szCs w:val="24"/>
        </w:rPr>
        <w:t>действует</w:t>
      </w:r>
      <w:proofErr w:type="gramEnd"/>
      <w:r w:rsidR="009D0DA1" w:rsidRPr="009D0DA1">
        <w:rPr>
          <w:color w:val="000000"/>
          <w:sz w:val="24"/>
          <w:szCs w:val="24"/>
        </w:rPr>
        <w:t xml:space="preserve"> до 20 сентября </w:t>
      </w:r>
      <w:r w:rsidRPr="00FB258A">
        <w:rPr>
          <w:color w:val="000000"/>
          <w:sz w:val="24"/>
          <w:szCs w:val="24"/>
        </w:rPr>
        <w:t>20</w:t>
      </w:r>
      <w:r w:rsidR="00270207">
        <w:rPr>
          <w:color w:val="000000"/>
          <w:sz w:val="24"/>
          <w:szCs w:val="24"/>
        </w:rPr>
        <w:t>15</w:t>
      </w:r>
      <w:r w:rsidRPr="00FB258A">
        <w:rPr>
          <w:color w:val="000000"/>
          <w:sz w:val="24"/>
          <w:szCs w:val="24"/>
        </w:rPr>
        <w:t> г.</w:t>
      </w:r>
    </w:p>
    <w:p w:rsidR="00004C6F" w:rsidRPr="00FB258A" w:rsidRDefault="00004C6F" w:rsidP="00004C6F">
      <w:pPr>
        <w:pStyle w:val="af8"/>
        <w:ind w:firstLine="567"/>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04C6F" w:rsidRPr="00FB258A" w:rsidRDefault="00004C6F" w:rsidP="00004C6F">
      <w:pPr>
        <w:widowControl w:val="0"/>
        <w:autoSpaceDE w:val="0"/>
        <w:autoSpaceDN w:val="0"/>
        <w:adjustRightInd w:val="0"/>
      </w:pPr>
      <w:r w:rsidRPr="00FB258A">
        <w:rPr>
          <w:color w:val="000000"/>
          <w:kern w:val="16"/>
        </w:rPr>
        <w:t xml:space="preserve">4.3. </w:t>
      </w:r>
      <w:r w:rsidRPr="00FB258A">
        <w:t>В случае</w:t>
      </w:r>
      <w:proofErr w:type="gramStart"/>
      <w:r w:rsidRPr="00FB258A">
        <w:t>,</w:t>
      </w:r>
      <w:proofErr w:type="gramEnd"/>
      <w:r w:rsidRPr="00FB258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04C6F" w:rsidRPr="00FB258A" w:rsidRDefault="00004C6F" w:rsidP="00004C6F">
      <w:pPr>
        <w:widowControl w:val="0"/>
        <w:autoSpaceDE w:val="0"/>
        <w:autoSpaceDN w:val="0"/>
        <w:adjustRightInd w:val="0"/>
      </w:pPr>
      <w:r w:rsidRPr="00FB258A">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04C6F" w:rsidRPr="00FB258A" w:rsidRDefault="00004C6F" w:rsidP="00004C6F">
      <w:pPr>
        <w:shd w:val="clear" w:color="auto" w:fill="FFFFFF"/>
        <w:tabs>
          <w:tab w:val="left" w:pos="1498"/>
        </w:tabs>
        <w:ind w:left="86"/>
        <w:rPr>
          <w:color w:val="000000"/>
        </w:rPr>
      </w:pPr>
    </w:p>
    <w:p w:rsidR="00004C6F" w:rsidRPr="00FB258A" w:rsidRDefault="00004C6F" w:rsidP="00004C6F">
      <w:pPr>
        <w:shd w:val="clear" w:color="auto" w:fill="FFFFFF"/>
        <w:tabs>
          <w:tab w:val="left" w:pos="1498"/>
        </w:tabs>
        <w:ind w:left="86"/>
        <w:jc w:val="center"/>
        <w:rPr>
          <w:color w:val="000000"/>
        </w:rPr>
      </w:pPr>
      <w:r w:rsidRPr="00FB258A">
        <w:t>5. Порядок сдачи и приемки услуг</w:t>
      </w:r>
    </w:p>
    <w:p w:rsidR="00004C6F" w:rsidRPr="00FB258A" w:rsidRDefault="00004C6F" w:rsidP="00004C6F">
      <w:pPr>
        <w:shd w:val="clear" w:color="auto" w:fill="FFFFFF"/>
        <w:tabs>
          <w:tab w:val="left" w:pos="1498"/>
        </w:tabs>
        <w:ind w:left="86"/>
        <w:rPr>
          <w:color w:val="000000"/>
        </w:rPr>
      </w:pPr>
      <w:r w:rsidRPr="00FB258A">
        <w:rPr>
          <w:color w:val="000000"/>
        </w:rPr>
        <w:t xml:space="preserve">5.1. Приемка услуг на соответствие их объема и качества </w:t>
      </w:r>
      <w:proofErr w:type="gramStart"/>
      <w:r w:rsidRPr="00FB258A">
        <w:rPr>
          <w:color w:val="000000"/>
        </w:rPr>
        <w:t>требованиям, установленным в Контракте производится</w:t>
      </w:r>
      <w:proofErr w:type="gramEnd"/>
      <w:r w:rsidRPr="00FB258A">
        <w:rPr>
          <w:color w:val="000000"/>
        </w:rPr>
        <w:t xml:space="preserve"> за</w:t>
      </w:r>
      <w:r w:rsidR="00270207">
        <w:rPr>
          <w:color w:val="000000"/>
        </w:rPr>
        <w:t xml:space="preserve"> 3 дня</w:t>
      </w:r>
      <w:r w:rsidRPr="00FB258A">
        <w:rPr>
          <w:color w:val="000000"/>
        </w:rPr>
        <w:t>.</w:t>
      </w:r>
    </w:p>
    <w:p w:rsidR="00004C6F" w:rsidRPr="00FB258A" w:rsidRDefault="00270207" w:rsidP="00004C6F">
      <w:pPr>
        <w:shd w:val="clear" w:color="auto" w:fill="FFFFFF"/>
        <w:tabs>
          <w:tab w:val="left" w:pos="1498"/>
        </w:tabs>
        <w:ind w:left="86"/>
        <w:rPr>
          <w:color w:val="000000"/>
        </w:rPr>
      </w:pPr>
      <w:r>
        <w:rPr>
          <w:color w:val="000000"/>
        </w:rPr>
        <w:t>5.2. Исполнитель не позднее, чем за 2 (два) дня</w:t>
      </w:r>
      <w:r w:rsidR="00004C6F" w:rsidRPr="00FB258A">
        <w:rPr>
          <w:color w:val="000000"/>
        </w:rPr>
        <w:t>, направляет в адрес Заказчика извещение (уведомление) о готовности услуг к сдаче и Акт об оказанных услугах.</w:t>
      </w:r>
    </w:p>
    <w:p w:rsidR="00004C6F" w:rsidRPr="00FB258A" w:rsidRDefault="00004C6F" w:rsidP="00004C6F">
      <w:pPr>
        <w:pStyle w:val="af8"/>
        <w:ind w:firstLine="709"/>
      </w:pPr>
      <w:r w:rsidRPr="00FB258A">
        <w:rPr>
          <w:color w:val="000000"/>
        </w:rPr>
        <w:t xml:space="preserve">5.3.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w:t>
      </w:r>
      <w:r w:rsidRPr="00FB258A">
        <w:lastRenderedPageBreak/>
        <w:t xml:space="preserve">заключен Контракт, но не ставших победителями. Проверка соответствия качества оказываемых услуг </w:t>
      </w:r>
      <w:proofErr w:type="gramStart"/>
      <w:r w:rsidRPr="00FB258A">
        <w:t>требованиям, установленным Контрактом может</w:t>
      </w:r>
      <w:proofErr w:type="gramEnd"/>
      <w:r w:rsidRPr="00FB258A">
        <w:t xml:space="preserve"> также осуществляться с привлечением экспертов, экспертных организаций.</w:t>
      </w:r>
    </w:p>
    <w:p w:rsidR="00004C6F" w:rsidRPr="00FB258A" w:rsidRDefault="00004C6F" w:rsidP="00004C6F">
      <w:pPr>
        <w:shd w:val="clear" w:color="auto" w:fill="FFFFFF"/>
        <w:tabs>
          <w:tab w:val="left" w:pos="1498"/>
        </w:tabs>
        <w:ind w:left="86" w:firstLine="623"/>
        <w:rPr>
          <w:i/>
          <w:color w:val="000000"/>
        </w:rPr>
      </w:pPr>
      <w:r w:rsidRPr="00FB258A">
        <w:rPr>
          <w:color w:val="000000"/>
        </w:rPr>
        <w:t xml:space="preserve">5.4. </w:t>
      </w:r>
      <w:r w:rsidRPr="00FB258A">
        <w:rPr>
          <w:i/>
          <w:color w:val="000000"/>
        </w:rPr>
        <w:t xml:space="preserve">Стороны подписывают Акты об оказанных услугах в течение </w:t>
      </w:r>
      <w:r w:rsidR="00270207">
        <w:rPr>
          <w:i/>
          <w:color w:val="000000"/>
        </w:rPr>
        <w:t xml:space="preserve">2 (двух) </w:t>
      </w:r>
      <w:r w:rsidRPr="00FB258A">
        <w:rPr>
          <w:i/>
          <w:color w:val="000000"/>
        </w:rPr>
        <w:t xml:space="preserve">дней со дня получения акта об оказанных услугах. </w:t>
      </w:r>
    </w:p>
    <w:p w:rsidR="00004C6F" w:rsidRPr="00FB258A" w:rsidRDefault="00004C6F" w:rsidP="00004C6F">
      <w:pPr>
        <w:ind w:firstLine="709"/>
        <w:rPr>
          <w:kern w:val="16"/>
        </w:rPr>
      </w:pPr>
      <w:r w:rsidRPr="00FB258A">
        <w:rPr>
          <w:color w:val="000000"/>
        </w:rPr>
        <w:t>5.5. </w:t>
      </w:r>
      <w:r w:rsidRPr="00FB258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004C6F" w:rsidRPr="00FB258A" w:rsidRDefault="00004C6F" w:rsidP="00004C6F">
      <w:pPr>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04C6F" w:rsidRPr="00FB258A" w:rsidRDefault="00004C6F" w:rsidP="00004C6F">
      <w:pPr>
        <w:pStyle w:val="af6"/>
        <w:tabs>
          <w:tab w:val="left" w:pos="709"/>
        </w:tabs>
        <w:spacing w:after="0" w:line="240" w:lineRule="auto"/>
        <w:ind w:firstLine="709"/>
        <w:rPr>
          <w:kern w:val="16"/>
          <w:sz w:val="24"/>
          <w:szCs w:val="24"/>
        </w:rPr>
      </w:pPr>
      <w:r w:rsidRPr="00FB258A">
        <w:rPr>
          <w:kern w:val="16"/>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FB258A">
        <w:rPr>
          <w:kern w:val="16"/>
          <w:sz w:val="24"/>
          <w:szCs w:val="24"/>
        </w:rPr>
        <w:t>с даты обнаружения</w:t>
      </w:r>
      <w:proofErr w:type="gramEnd"/>
      <w:r w:rsidRPr="00FB258A">
        <w:rPr>
          <w:kern w:val="16"/>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004C6F" w:rsidRDefault="00004C6F" w:rsidP="00004C6F">
      <w:pPr>
        <w:ind w:firstLine="709"/>
      </w:pPr>
      <w:r w:rsidRPr="00FB258A">
        <w:rPr>
          <w:kern w:val="16"/>
        </w:rPr>
        <w:t xml:space="preserve">5.8. Исполнитель в установленный в уведомлении (п. 5.7) срок  обязан устранить все допущенные нарушения. </w:t>
      </w:r>
      <w:proofErr w:type="gramStart"/>
      <w:r w:rsidRPr="00FB258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FB258A">
        <w:rPr>
          <w:i/>
          <w:kern w:val="16"/>
        </w:rPr>
        <w:t xml:space="preserve">(,принять решение </w:t>
      </w:r>
      <w:r w:rsidRPr="00FB258A">
        <w:rPr>
          <w:i/>
        </w:rPr>
        <w:t>об одностороннем отказе от исполнения Контракта)</w:t>
      </w:r>
      <w:r w:rsidRPr="00FB258A">
        <w:t>, в случае, если устранение нарушений потребует больших временных затрат, в связи с чем Заказчик утрачивает интерес к Контракту.</w:t>
      </w:r>
      <w:proofErr w:type="gramEnd"/>
    </w:p>
    <w:p w:rsidR="00270207" w:rsidRPr="00FB258A" w:rsidRDefault="00270207" w:rsidP="00270207">
      <w:pPr>
        <w:ind w:firstLine="709"/>
        <w:rPr>
          <w:kern w:val="16"/>
        </w:rPr>
      </w:pPr>
    </w:p>
    <w:p w:rsidR="00004C6F" w:rsidRDefault="00004C6F" w:rsidP="00004C6F">
      <w:pPr>
        <w:jc w:val="center"/>
      </w:pPr>
      <w:r>
        <w:t>6. Обеспечение исполнения контракта</w:t>
      </w:r>
    </w:p>
    <w:p w:rsidR="00004C6F" w:rsidRDefault="00004C6F" w:rsidP="00004C6F">
      <w:pPr>
        <w:autoSpaceDE w:val="0"/>
        <w:autoSpaceDN w:val="0"/>
        <w:adjustRightInd w:val="0"/>
        <w:ind w:firstLine="540"/>
      </w:pPr>
      <w:r>
        <w:t xml:space="preserve">6.1. Способами обеспечения исполнения Контракта являются банковская гарантия, выданная банком и соответствующая </w:t>
      </w:r>
      <w:r w:rsidRPr="00270207">
        <w:t>требованиям п. 6.6</w:t>
      </w:r>
      <w: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04C6F" w:rsidRDefault="00004C6F" w:rsidP="00004C6F">
      <w:pPr>
        <w:autoSpaceDE w:val="0"/>
        <w:autoSpaceDN w:val="0"/>
        <w:adjustRightInd w:val="0"/>
        <w:ind w:firstLine="540"/>
        <w:rPr>
          <w:color w:val="000000"/>
          <w:kern w:val="16"/>
        </w:rPr>
      </w:pPr>
      <w:r>
        <w:t xml:space="preserve">6.2. </w:t>
      </w:r>
      <w:r w:rsidRPr="00677091">
        <w:rPr>
          <w:color w:val="000000"/>
          <w:kern w:val="16"/>
        </w:rPr>
        <w:t xml:space="preserve">Обеспечение исполнения Контракта предоставляется Заказчику до заключения Контракта. </w:t>
      </w:r>
      <w:r w:rsidRPr="00677091">
        <w:t xml:space="preserve">Размер обеспечения исполнения Контракта составляет </w:t>
      </w:r>
      <w:r w:rsidR="00677091" w:rsidRPr="00677091">
        <w:t>81 09</w:t>
      </w:r>
      <w:r w:rsidR="009064AB">
        <w:t>9</w:t>
      </w:r>
      <w:r w:rsidRPr="00677091">
        <w:rPr>
          <w:color w:val="000000"/>
          <w:kern w:val="16"/>
        </w:rPr>
        <w:t xml:space="preserve"> </w:t>
      </w:r>
      <w:r w:rsidR="00677091" w:rsidRPr="00677091">
        <w:rPr>
          <w:color w:val="000000"/>
          <w:kern w:val="16"/>
        </w:rPr>
        <w:t xml:space="preserve">(восемьдесят одна тысяча девяносто </w:t>
      </w:r>
      <w:r w:rsidR="009064AB">
        <w:rPr>
          <w:color w:val="000000"/>
          <w:kern w:val="16"/>
        </w:rPr>
        <w:t>девять</w:t>
      </w:r>
      <w:r w:rsidR="00677091" w:rsidRPr="00677091">
        <w:rPr>
          <w:color w:val="000000"/>
          <w:kern w:val="16"/>
        </w:rPr>
        <w:t xml:space="preserve">) </w:t>
      </w:r>
      <w:r w:rsidRPr="00677091">
        <w:rPr>
          <w:color w:val="000000"/>
          <w:kern w:val="16"/>
        </w:rPr>
        <w:t xml:space="preserve">рублей </w:t>
      </w:r>
      <w:r w:rsidR="009064AB">
        <w:rPr>
          <w:color w:val="000000"/>
          <w:kern w:val="16"/>
        </w:rPr>
        <w:t>09</w:t>
      </w:r>
      <w:r w:rsidRPr="00677091">
        <w:rPr>
          <w:color w:val="000000"/>
          <w:kern w:val="16"/>
        </w:rPr>
        <w:t xml:space="preserve"> копе</w:t>
      </w:r>
      <w:r w:rsidR="00677091" w:rsidRPr="00677091">
        <w:rPr>
          <w:color w:val="000000"/>
          <w:kern w:val="16"/>
        </w:rPr>
        <w:t>йки</w:t>
      </w:r>
      <w:r w:rsidRPr="00677091">
        <w:rPr>
          <w:color w:val="000000"/>
          <w:kern w:val="16"/>
        </w:rPr>
        <w:t xml:space="preserve"> (</w:t>
      </w:r>
      <w:r w:rsidR="00270207" w:rsidRPr="00677091">
        <w:rPr>
          <w:color w:val="000000"/>
          <w:kern w:val="16"/>
        </w:rPr>
        <w:t>5</w:t>
      </w:r>
      <w:r w:rsidRPr="00677091">
        <w:rPr>
          <w:color w:val="000000"/>
          <w:kern w:val="16"/>
        </w:rPr>
        <w:t xml:space="preserve"> процентов от начальной (максимальной) цены контракта).</w:t>
      </w:r>
    </w:p>
    <w:p w:rsidR="00004C6F" w:rsidRPr="00270207" w:rsidRDefault="00004C6F" w:rsidP="00004C6F">
      <w:pPr>
        <w:autoSpaceDE w:val="0"/>
        <w:autoSpaceDN w:val="0"/>
        <w:adjustRightInd w:val="0"/>
        <w:ind w:firstLine="540"/>
        <w:rPr>
          <w:kern w:val="16"/>
        </w:rPr>
      </w:pPr>
      <w:proofErr w:type="gramStart"/>
      <w:r w:rsidRPr="00270207">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270207">
        <w:rPr>
          <w:kern w:val="16"/>
          <w:u w:val="single"/>
        </w:rPr>
        <w:t>статьи 37</w:t>
      </w:r>
      <w:r w:rsidRPr="00270207">
        <w:rPr>
          <w:kern w:val="16"/>
        </w:rPr>
        <w:t xml:space="preserve"> Федерального  закона № 44- ФЗ </w:t>
      </w:r>
      <w:r w:rsidRPr="00270207">
        <w:t>"О контрактной системе в сфере закупок товаров, работ, услуг для обеспечения государственных и муниципальных нужд".</w:t>
      </w:r>
      <w:proofErr w:type="gramEnd"/>
    </w:p>
    <w:p w:rsidR="00004C6F" w:rsidRDefault="00004C6F" w:rsidP="00004C6F">
      <w:pPr>
        <w:pStyle w:val="af6"/>
        <w:tabs>
          <w:tab w:val="left" w:pos="709"/>
        </w:tabs>
        <w:spacing w:after="0" w:line="240" w:lineRule="auto"/>
        <w:rPr>
          <w:color w:val="000000"/>
          <w:kern w:val="16"/>
          <w:sz w:val="24"/>
          <w:szCs w:val="24"/>
        </w:rPr>
      </w:pPr>
      <w:r>
        <w:rPr>
          <w:sz w:val="24"/>
          <w:szCs w:val="24"/>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04C6F" w:rsidRDefault="00004C6F" w:rsidP="00004C6F">
      <w:pPr>
        <w:pStyle w:val="af6"/>
        <w:tabs>
          <w:tab w:val="left" w:pos="709"/>
        </w:tabs>
        <w:spacing w:after="0" w:line="240" w:lineRule="auto"/>
        <w:rPr>
          <w:color w:val="000000"/>
          <w:kern w:val="16"/>
          <w:sz w:val="24"/>
          <w:szCs w:val="24"/>
        </w:rPr>
      </w:pPr>
      <w:r>
        <w:rPr>
          <w:color w:val="000000"/>
          <w:kern w:val="16"/>
          <w:sz w:val="24"/>
          <w:szCs w:val="24"/>
        </w:rPr>
        <w:t>6.4. </w:t>
      </w:r>
      <w:r>
        <w:rPr>
          <w:sz w:val="24"/>
          <w:szCs w:val="24"/>
        </w:rPr>
        <w:t xml:space="preserve">Срок действия обеспечения исполнения Контракта в форме банковской гарантии – до </w:t>
      </w:r>
      <w:r w:rsidR="009D0DA1">
        <w:rPr>
          <w:sz w:val="24"/>
          <w:szCs w:val="24"/>
        </w:rPr>
        <w:t>20</w:t>
      </w:r>
      <w:r>
        <w:rPr>
          <w:sz w:val="24"/>
          <w:szCs w:val="24"/>
        </w:rPr>
        <w:t xml:space="preserve"> </w:t>
      </w:r>
      <w:r w:rsidR="009D0DA1">
        <w:rPr>
          <w:sz w:val="24"/>
          <w:szCs w:val="24"/>
        </w:rPr>
        <w:t>октября</w:t>
      </w:r>
      <w:r w:rsidR="00270207">
        <w:rPr>
          <w:sz w:val="24"/>
          <w:szCs w:val="24"/>
        </w:rPr>
        <w:t xml:space="preserve"> </w:t>
      </w:r>
      <w:r>
        <w:rPr>
          <w:sz w:val="24"/>
          <w:szCs w:val="24"/>
        </w:rPr>
        <w:t>20</w:t>
      </w:r>
      <w:r w:rsidR="00270207">
        <w:rPr>
          <w:sz w:val="24"/>
          <w:szCs w:val="24"/>
        </w:rPr>
        <w:t>15</w:t>
      </w:r>
      <w:r>
        <w:rPr>
          <w:sz w:val="24"/>
          <w:szCs w:val="24"/>
        </w:rPr>
        <w:t xml:space="preserve"> года.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004C6F" w:rsidRDefault="00004C6F" w:rsidP="00004C6F">
      <w:pPr>
        <w:pStyle w:val="af6"/>
        <w:tabs>
          <w:tab w:val="left" w:pos="709"/>
        </w:tabs>
        <w:spacing w:after="0" w:line="240" w:lineRule="auto"/>
        <w:rPr>
          <w:sz w:val="24"/>
          <w:szCs w:val="24"/>
        </w:rPr>
      </w:pPr>
      <w:bookmarkStart w:id="40" w:name="_Toc251160154"/>
      <w:r w:rsidRPr="00270207">
        <w:rPr>
          <w:sz w:val="24"/>
          <w:szCs w:val="24"/>
        </w:rPr>
        <w:lastRenderedPageBreak/>
        <w:t>6.5. По</w:t>
      </w:r>
      <w:r>
        <w:rPr>
          <w:sz w:val="24"/>
          <w:szCs w:val="24"/>
        </w:rPr>
        <w:t xml:space="preserve"> </w:t>
      </w:r>
      <w:r w:rsidRPr="00B13561">
        <w:rPr>
          <w:sz w:val="24"/>
          <w:szCs w:val="24"/>
        </w:rPr>
        <w:t>Контракту</w:t>
      </w:r>
      <w:r>
        <w:rPr>
          <w:sz w:val="24"/>
          <w:szCs w:val="24"/>
        </w:rPr>
        <w:t xml:space="preserve"> </w:t>
      </w:r>
      <w:r w:rsidRPr="00B13561">
        <w:rPr>
          <w:sz w:val="24"/>
          <w:szCs w:val="24"/>
        </w:rPr>
        <w:t>должны</w:t>
      </w:r>
      <w:r>
        <w:rPr>
          <w:sz w:val="24"/>
          <w:szCs w:val="24"/>
        </w:rPr>
        <w:t xml:space="preserve"> </w:t>
      </w:r>
      <w:r w:rsidRPr="00B13561">
        <w:rPr>
          <w:sz w:val="24"/>
          <w:szCs w:val="24"/>
        </w:rPr>
        <w:t>быть обеспечены</w:t>
      </w:r>
      <w:r>
        <w:rPr>
          <w:sz w:val="24"/>
          <w:szCs w:val="24"/>
        </w:rPr>
        <w:t xml:space="preserve"> </w:t>
      </w:r>
      <w:r w:rsidRPr="00B13561">
        <w:rPr>
          <w:sz w:val="24"/>
          <w:szCs w:val="24"/>
        </w:rPr>
        <w:t>обязательства</w:t>
      </w:r>
      <w:r>
        <w:rPr>
          <w:sz w:val="24"/>
          <w:szCs w:val="24"/>
        </w:rPr>
        <w:t xml:space="preserve"> </w:t>
      </w:r>
      <w:r w:rsidRPr="00B13561">
        <w:rPr>
          <w:sz w:val="24"/>
          <w:szCs w:val="24"/>
        </w:rPr>
        <w:t>Исполнителя</w:t>
      </w:r>
      <w:r>
        <w:rPr>
          <w:sz w:val="24"/>
          <w:szCs w:val="24"/>
        </w:rPr>
        <w:t xml:space="preserve"> </w:t>
      </w:r>
      <w:r w:rsidRPr="00B13561">
        <w:rPr>
          <w:sz w:val="24"/>
          <w:szCs w:val="24"/>
        </w:rPr>
        <w:t>в</w:t>
      </w:r>
      <w:r>
        <w:rPr>
          <w:sz w:val="24"/>
          <w:szCs w:val="24"/>
        </w:rPr>
        <w:t xml:space="preserve"> </w:t>
      </w:r>
      <w:r w:rsidRPr="00B13561">
        <w:rPr>
          <w:sz w:val="24"/>
          <w:szCs w:val="24"/>
        </w:rPr>
        <w:t>том</w:t>
      </w:r>
      <w:r>
        <w:rPr>
          <w:sz w:val="24"/>
          <w:szCs w:val="24"/>
        </w:rPr>
        <w:t xml:space="preserve"> </w:t>
      </w:r>
      <w:r w:rsidRPr="00B13561">
        <w:rPr>
          <w:sz w:val="24"/>
          <w:szCs w:val="24"/>
        </w:rPr>
        <w:t>числе, по возмещению убытков Заказчика, причиненных неисполнением или ненадлежащим исполнением, просрочкой</w:t>
      </w:r>
      <w:r>
        <w:rPr>
          <w:sz w:val="24"/>
          <w:szCs w:val="24"/>
        </w:rPr>
        <w:t xml:space="preserve"> </w:t>
      </w:r>
      <w:r w:rsidRPr="00B13561">
        <w:rPr>
          <w:sz w:val="24"/>
          <w:szCs w:val="24"/>
        </w:rPr>
        <w:t>исполнения</w:t>
      </w:r>
      <w:r>
        <w:rPr>
          <w:sz w:val="24"/>
          <w:szCs w:val="24"/>
        </w:rPr>
        <w:t xml:space="preserve"> </w:t>
      </w:r>
      <w:r w:rsidRPr="00B13561">
        <w:rPr>
          <w:sz w:val="24"/>
          <w:szCs w:val="24"/>
        </w:rPr>
        <w:t>обязательств</w:t>
      </w:r>
      <w:r>
        <w:rPr>
          <w:sz w:val="24"/>
          <w:szCs w:val="24"/>
        </w:rPr>
        <w:t xml:space="preserve"> </w:t>
      </w:r>
      <w:r w:rsidRPr="00B13561">
        <w:rPr>
          <w:sz w:val="24"/>
          <w:szCs w:val="24"/>
        </w:rPr>
        <w:t>по</w:t>
      </w:r>
      <w:r>
        <w:rPr>
          <w:sz w:val="24"/>
          <w:szCs w:val="24"/>
        </w:rPr>
        <w:t xml:space="preserve"> </w:t>
      </w:r>
      <w:r w:rsidRPr="00B13561">
        <w:rPr>
          <w:sz w:val="24"/>
          <w:szCs w:val="24"/>
        </w:rPr>
        <w:t>Контракту, а</w:t>
      </w:r>
      <w:r>
        <w:rPr>
          <w:sz w:val="24"/>
          <w:szCs w:val="24"/>
        </w:rPr>
        <w:t xml:space="preserve"> </w:t>
      </w:r>
      <w:r w:rsidRPr="00B13561">
        <w:rPr>
          <w:sz w:val="24"/>
          <w:szCs w:val="24"/>
        </w:rPr>
        <w:t>также обязанность по выплате неустойки (штрафа, пени), возврату аванса и иных долгов, возникших у Исполнителя</w:t>
      </w:r>
      <w:r>
        <w:rPr>
          <w:sz w:val="24"/>
          <w:szCs w:val="24"/>
        </w:rPr>
        <w:t xml:space="preserve"> </w:t>
      </w:r>
      <w:r w:rsidRPr="00B13561">
        <w:rPr>
          <w:sz w:val="24"/>
          <w:szCs w:val="24"/>
        </w:rPr>
        <w:t>перед</w:t>
      </w:r>
      <w:r>
        <w:rPr>
          <w:sz w:val="24"/>
          <w:szCs w:val="24"/>
        </w:rPr>
        <w:t xml:space="preserve"> </w:t>
      </w:r>
      <w:r w:rsidRPr="00B13561">
        <w:rPr>
          <w:sz w:val="24"/>
          <w:szCs w:val="24"/>
        </w:rPr>
        <w:t xml:space="preserve">Заказчиком. </w:t>
      </w:r>
    </w:p>
    <w:p w:rsidR="00004C6F" w:rsidRDefault="00004C6F" w:rsidP="00004C6F">
      <w:pPr>
        <w:pStyle w:val="af6"/>
        <w:tabs>
          <w:tab w:val="left" w:pos="709"/>
        </w:tabs>
        <w:spacing w:after="0" w:line="240" w:lineRule="auto"/>
        <w:rPr>
          <w:sz w:val="24"/>
          <w:szCs w:val="24"/>
        </w:rPr>
      </w:pPr>
      <w:r w:rsidRPr="00270207">
        <w:rPr>
          <w:sz w:val="24"/>
          <w:szCs w:val="24"/>
        </w:rPr>
        <w:t>6.6.</w:t>
      </w:r>
      <w:r w:rsidRPr="00B13561">
        <w:rPr>
          <w:sz w:val="24"/>
          <w:szCs w:val="24"/>
        </w:rPr>
        <w:t xml:space="preserve"> Требования к обеспечению исполнения Контракта, предоставляемому в виде банковской</w:t>
      </w:r>
      <w:r>
        <w:rPr>
          <w:sz w:val="24"/>
          <w:szCs w:val="24"/>
        </w:rPr>
        <w:t xml:space="preserve"> </w:t>
      </w:r>
      <w:r w:rsidRPr="00B13561">
        <w:rPr>
          <w:sz w:val="24"/>
          <w:szCs w:val="24"/>
        </w:rPr>
        <w:t xml:space="preserve">гарантии: </w:t>
      </w:r>
    </w:p>
    <w:bookmarkEnd w:id="40"/>
    <w:p w:rsidR="00004C6F" w:rsidRPr="00270207" w:rsidRDefault="00004C6F" w:rsidP="00004C6F">
      <w:pPr>
        <w:pStyle w:val="af6"/>
        <w:tabs>
          <w:tab w:val="left" w:pos="709"/>
        </w:tabs>
        <w:spacing w:after="0" w:line="240" w:lineRule="auto"/>
        <w:ind w:firstLine="709"/>
        <w:rPr>
          <w:sz w:val="24"/>
          <w:szCs w:val="24"/>
        </w:rPr>
      </w:pPr>
      <w:proofErr w:type="gramStart"/>
      <w:r w:rsidRPr="00270207">
        <w:rPr>
          <w:kern w:val="16"/>
          <w:sz w:val="24"/>
          <w:szCs w:val="24"/>
        </w:rPr>
        <w:t xml:space="preserve">Банковская гарантия оформляется в письменной форме на бумажном носителе или </w:t>
      </w:r>
      <w:r w:rsidRPr="0027020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70207">
        <w:rPr>
          <w:sz w:val="24"/>
          <w:szCs w:val="24"/>
        </w:rPr>
        <w:t xml:space="preserve"> Правительства Российской Федерации от 8 ноября 2013 г. №1005 (с учетом изменений и дополнений).</w:t>
      </w:r>
    </w:p>
    <w:p w:rsidR="00004C6F" w:rsidRPr="00270207" w:rsidRDefault="00004C6F" w:rsidP="00004C6F">
      <w:pPr>
        <w:pStyle w:val="af6"/>
        <w:tabs>
          <w:tab w:val="left" w:pos="709"/>
        </w:tabs>
        <w:spacing w:after="0" w:line="240" w:lineRule="auto"/>
        <w:ind w:firstLine="709"/>
        <w:rPr>
          <w:sz w:val="24"/>
          <w:szCs w:val="24"/>
        </w:rPr>
      </w:pPr>
      <w:r w:rsidRPr="0027020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04C6F" w:rsidRPr="00270207" w:rsidRDefault="00004C6F" w:rsidP="00004C6F">
      <w:pPr>
        <w:autoSpaceDE w:val="0"/>
        <w:autoSpaceDN w:val="0"/>
        <w:adjustRightInd w:val="0"/>
        <w:ind w:firstLine="540"/>
      </w:pPr>
      <w:r w:rsidRPr="00270207">
        <w:t>* Положения раздела 6 настоящего Контракта (гражданско-правового договора) об обеспечении исполнения контракта не применяются в случае:</w:t>
      </w:r>
    </w:p>
    <w:p w:rsidR="00004C6F" w:rsidRPr="00270207" w:rsidRDefault="00004C6F" w:rsidP="00004C6F">
      <w:pPr>
        <w:autoSpaceDE w:val="0"/>
        <w:autoSpaceDN w:val="0"/>
        <w:adjustRightInd w:val="0"/>
        <w:ind w:firstLine="540"/>
      </w:pPr>
      <w:r w:rsidRPr="00270207">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04C6F" w:rsidRPr="00270207" w:rsidRDefault="00004C6F" w:rsidP="00004C6F">
      <w:pPr>
        <w:autoSpaceDE w:val="0"/>
        <w:autoSpaceDN w:val="0"/>
        <w:adjustRightInd w:val="0"/>
        <w:ind w:firstLine="540"/>
      </w:pPr>
      <w:r w:rsidRPr="00270207">
        <w:t>2) осуществления закупки услуги по предоставлению кредита;</w:t>
      </w:r>
    </w:p>
    <w:p w:rsidR="00004C6F" w:rsidRPr="00270207" w:rsidRDefault="00004C6F" w:rsidP="00004C6F">
      <w:pPr>
        <w:autoSpaceDE w:val="0"/>
        <w:autoSpaceDN w:val="0"/>
        <w:adjustRightInd w:val="0"/>
        <w:ind w:firstLine="540"/>
      </w:pPr>
      <w:r w:rsidRPr="00270207">
        <w:t>3) заключение бюджетным учреждением контракта (гражданско-правового договора), предметом которого является выдача банковской гарантии.</w:t>
      </w:r>
    </w:p>
    <w:p w:rsidR="00004C6F" w:rsidRPr="0039430F" w:rsidRDefault="00004C6F" w:rsidP="00004C6F">
      <w:pPr>
        <w:jc w:val="center"/>
      </w:pPr>
    </w:p>
    <w:p w:rsidR="00004C6F" w:rsidRDefault="00004C6F" w:rsidP="00004C6F">
      <w:pPr>
        <w:jc w:val="center"/>
      </w:pPr>
      <w:r>
        <w:t>7. Ответственность сторон</w:t>
      </w:r>
    </w:p>
    <w:p w:rsidR="00004C6F" w:rsidRDefault="00004C6F" w:rsidP="00004C6F">
      <w:r>
        <w:rPr>
          <w:kern w:val="16"/>
        </w:rPr>
        <w:t xml:space="preserve">7.1. </w:t>
      </w:r>
      <w: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004C6F" w:rsidRPr="00270207" w:rsidRDefault="00004C6F" w:rsidP="00004C6F">
      <w:r>
        <w:t xml:space="preserve">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w:t>
      </w:r>
      <w:r w:rsidRPr="00270207">
        <w:t>Заказчик направляет Исполнителю требование об уплате неустоек (штрафов, пеней).</w:t>
      </w:r>
    </w:p>
    <w:p w:rsidR="00004C6F" w:rsidRPr="00270207" w:rsidRDefault="00004C6F" w:rsidP="00004C6F">
      <w:pPr>
        <w:autoSpaceDE w:val="0"/>
        <w:autoSpaceDN w:val="0"/>
        <w:adjustRightInd w:val="0"/>
      </w:pPr>
      <w:r w:rsidRPr="00270207">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270207">
        <w:t>П</w:t>
      </w:r>
      <w:proofErr w:type="gramEnd"/>
      <w:r w:rsidRPr="00270207">
        <w:t xml:space="preserve"> = (Ц - В) x С (где Ц - цена контракта; </w:t>
      </w:r>
      <w:proofErr w:type="gramStart"/>
      <w:r w:rsidRPr="00270207">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004C6F" w:rsidRPr="00270207" w:rsidRDefault="00004C6F" w:rsidP="00004C6F">
      <w:pPr>
        <w:autoSpaceDE w:val="0"/>
        <w:autoSpaceDN w:val="0"/>
        <w:adjustRightInd w:val="0"/>
        <w:ind w:firstLine="708"/>
      </w:pPr>
      <w:r w:rsidRPr="00270207">
        <w:t>Размер ставки определяется по формуле</w:t>
      </w:r>
      <w:proofErr w:type="gramStart"/>
      <w:r w:rsidRPr="00270207">
        <w:t xml:space="preserve"> С</w:t>
      </w:r>
      <w:proofErr w:type="gramEnd"/>
      <w:r w:rsidRPr="00270207">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04C6F" w:rsidRPr="00270207" w:rsidRDefault="00004C6F" w:rsidP="00004C6F">
      <w:pPr>
        <w:autoSpaceDE w:val="0"/>
        <w:autoSpaceDN w:val="0"/>
        <w:adjustRightInd w:val="0"/>
        <w:ind w:firstLine="708"/>
      </w:pPr>
      <w:r w:rsidRPr="00270207">
        <w:t>Коэффициент</w:t>
      </w:r>
      <w:proofErr w:type="gramStart"/>
      <w:r w:rsidRPr="00270207">
        <w:t xml:space="preserve"> К</w:t>
      </w:r>
      <w:proofErr w:type="gramEnd"/>
      <w:r w:rsidRPr="00270207">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04C6F" w:rsidRPr="00270207" w:rsidRDefault="00004C6F" w:rsidP="00004C6F">
      <w:pPr>
        <w:autoSpaceDE w:val="0"/>
        <w:autoSpaceDN w:val="0"/>
        <w:adjustRightInd w:val="0"/>
        <w:ind w:firstLine="708"/>
      </w:pPr>
      <w:r w:rsidRPr="00270207">
        <w:t>При</w:t>
      </w:r>
      <w:proofErr w:type="gramStart"/>
      <w:r w:rsidRPr="00270207">
        <w:t xml:space="preserve"> К</w:t>
      </w:r>
      <w:proofErr w:type="gramEnd"/>
      <w:r w:rsidRPr="00270207">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04C6F" w:rsidRPr="00270207" w:rsidRDefault="00004C6F" w:rsidP="00004C6F">
      <w:pPr>
        <w:autoSpaceDE w:val="0"/>
        <w:autoSpaceDN w:val="0"/>
        <w:adjustRightInd w:val="0"/>
        <w:ind w:firstLine="708"/>
      </w:pPr>
      <w:r w:rsidRPr="00270207">
        <w:lastRenderedPageBreak/>
        <w:t>При</w:t>
      </w:r>
      <w:proofErr w:type="gramStart"/>
      <w:r w:rsidRPr="00270207">
        <w:t xml:space="preserve"> К</w:t>
      </w:r>
      <w:proofErr w:type="gramEnd"/>
      <w:r w:rsidRPr="00270207">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04C6F" w:rsidRPr="00270207" w:rsidRDefault="00004C6F" w:rsidP="00004C6F">
      <w:pPr>
        <w:autoSpaceDE w:val="0"/>
        <w:autoSpaceDN w:val="0"/>
        <w:adjustRightInd w:val="0"/>
        <w:ind w:firstLine="708"/>
        <w:rPr>
          <w:rFonts w:ascii="Calibri" w:hAnsi="Calibri"/>
        </w:rPr>
      </w:pPr>
      <w:r w:rsidRPr="00270207">
        <w:t>При</w:t>
      </w:r>
      <w:proofErr w:type="gramStart"/>
      <w:r w:rsidRPr="00270207">
        <w:t xml:space="preserve"> К</w:t>
      </w:r>
      <w:proofErr w:type="gramEnd"/>
      <w:r w:rsidRPr="00270207">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04C6F" w:rsidRDefault="00004C6F" w:rsidP="00004C6F">
      <w:pPr>
        <w:autoSpaceDE w:val="0"/>
        <w:autoSpaceDN w:val="0"/>
        <w:adjustRightInd w:val="0"/>
        <w:rPr>
          <w:i/>
        </w:rPr>
      </w:pPr>
      <w:r>
        <w:t xml:space="preserve"> 7.4. Штрафы начисляются за неисполнение или ненадлежащее исполнение Исполнителем обязательств, предусмотренных Контрактом (</w:t>
      </w:r>
      <w:r>
        <w:rPr>
          <w:i/>
        </w:rPr>
        <w:t>в том числе обязательства, предусмотренного п. 3.3.7 Контракта).</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 от 25.11.2013 №1063)</w:t>
      </w:r>
      <w:r>
        <w:rPr>
          <w:rStyle w:val="af0"/>
          <w:i/>
        </w:rPr>
        <w:footnoteReference w:id="3"/>
      </w:r>
      <w:r>
        <w:rPr>
          <w:i/>
        </w:rPr>
        <w:t xml:space="preserve">. </w:t>
      </w:r>
    </w:p>
    <w:p w:rsidR="00004C6F" w:rsidRDefault="00004C6F" w:rsidP="00004C6F">
      <w:r>
        <w:rPr>
          <w:i/>
          <w:iCs/>
        </w:rPr>
        <w:t xml:space="preserve">7.5. В случае </w:t>
      </w:r>
      <w:r w:rsidRPr="002658CD">
        <w:rPr>
          <w:i/>
          <w:iCs/>
        </w:rPr>
        <w:t xml:space="preserve">неисполнения </w:t>
      </w:r>
      <w:r w:rsidRPr="002658CD">
        <w:rPr>
          <w:i/>
          <w:kern w:val="16"/>
        </w:rPr>
        <w:t xml:space="preserve">Исполнителем </w:t>
      </w:r>
      <w:r w:rsidRPr="002658CD">
        <w:rPr>
          <w:i/>
          <w:iCs/>
        </w:rPr>
        <w:t>обязательства</w:t>
      </w:r>
      <w:r>
        <w:rPr>
          <w:i/>
          <w:iCs/>
        </w:rPr>
        <w:t xml:space="preserve">, предусмотренного п. 3.3.6 Контракта, </w:t>
      </w:r>
      <w:r w:rsidRPr="002658CD">
        <w:rPr>
          <w:i/>
          <w:kern w:val="16"/>
        </w:rPr>
        <w:t>Исполнитель</w:t>
      </w:r>
      <w:r>
        <w:rPr>
          <w:kern w:val="16"/>
        </w:rPr>
        <w:t xml:space="preserve"> </w:t>
      </w:r>
      <w:r>
        <w:rPr>
          <w:i/>
          <w:iCs/>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2658CD">
        <w:rPr>
          <w:i/>
          <w:kern w:val="16"/>
        </w:rPr>
        <w:t>Исполнителем</w:t>
      </w:r>
      <w:r>
        <w:rPr>
          <w:kern w:val="16"/>
        </w:rPr>
        <w:t xml:space="preserve"> </w:t>
      </w:r>
      <w:r>
        <w:rPr>
          <w:i/>
          <w:iCs/>
        </w:rPr>
        <w:t>с соисполнителем, субподрядчиком. Пеня подлежит начислению за каждый день просрочки исполнения такого обязательства.</w:t>
      </w:r>
    </w:p>
    <w:p w:rsidR="00004C6F" w:rsidRDefault="00004C6F" w:rsidP="00004C6F">
      <w:r>
        <w:t xml:space="preserve">7.6. Неустойка (штраф, пени) носит штрафной характер. При невыполнении обязательств по Контракту, кроме уплаты неустойки (штрафа, пени), </w:t>
      </w:r>
      <w:r>
        <w:rPr>
          <w:kern w:val="16"/>
        </w:rPr>
        <w:t xml:space="preserve">Исполнитель </w:t>
      </w:r>
      <w:r>
        <w:t>возмещает в полном объеме понесенные Заказчиком убытки.</w:t>
      </w:r>
    </w:p>
    <w:p w:rsidR="00004C6F" w:rsidRDefault="00004C6F" w:rsidP="00004C6F">
      <w:r>
        <w:t xml:space="preserve">7.7. </w:t>
      </w:r>
      <w:r>
        <w:rPr>
          <w:kern w:val="16"/>
        </w:rPr>
        <w:t xml:space="preserve">Исполнитель </w:t>
      </w:r>
      <w: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04C6F" w:rsidRDefault="00004C6F" w:rsidP="00004C6F">
      <w:pPr>
        <w:rPr>
          <w:i/>
        </w:rPr>
      </w:pPr>
      <w:r>
        <w:t xml:space="preserve">7.8. В случае начисления Заказчиком </w:t>
      </w:r>
      <w:r>
        <w:rPr>
          <w:kern w:val="16"/>
        </w:rPr>
        <w:t xml:space="preserve">Исполнителю </w:t>
      </w:r>
      <w:r>
        <w:t xml:space="preserve">неустойки (штрафа, пени) и (или) убытков, Заказчик направляет </w:t>
      </w:r>
      <w:r>
        <w:rPr>
          <w:kern w:val="16"/>
        </w:rPr>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Pr>
          <w:kern w:val="16"/>
        </w:rPr>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Pr="002658CD">
        <w:rPr>
          <w:i/>
          <w:kern w:val="16"/>
        </w:rPr>
        <w:t>Исполнителя</w:t>
      </w:r>
      <w:r>
        <w:rPr>
          <w:kern w:val="16"/>
        </w:rPr>
        <w:t xml:space="preserve"> </w:t>
      </w:r>
      <w:r>
        <w:rPr>
          <w:i/>
        </w:rPr>
        <w:t>по перечислению неустойки (штрафа, пени) и (или) убытков в доход бюджета возлагается на Заказчика</w:t>
      </w:r>
      <w:r>
        <w:rPr>
          <w:rStyle w:val="af0"/>
          <w:i/>
        </w:rPr>
        <w:footnoteReference w:id="4"/>
      </w:r>
      <w:r>
        <w:rPr>
          <w:i/>
        </w:rPr>
        <w:t>.</w:t>
      </w:r>
    </w:p>
    <w:p w:rsidR="00004C6F" w:rsidRDefault="00004C6F" w:rsidP="00004C6F">
      <w:pPr>
        <w:autoSpaceDE w:val="0"/>
        <w:autoSpaceDN w:val="0"/>
        <w:adjustRightInd w:val="0"/>
        <w:outlineLvl w:val="0"/>
      </w:pPr>
      <w: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kern w:val="16"/>
        </w:rPr>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04C6F" w:rsidRDefault="00004C6F" w:rsidP="00004C6F">
      <w:pPr>
        <w:autoSpaceDE w:val="0"/>
        <w:autoSpaceDN w:val="0"/>
        <w:adjustRightInd w:val="0"/>
        <w:outlineLvl w:val="0"/>
      </w:pPr>
      <w:r>
        <w:lastRenderedPageBreak/>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04C6F" w:rsidRDefault="00004C6F" w:rsidP="00004C6F">
      <w: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f0"/>
        </w:rPr>
        <w:footnoteReference w:id="5"/>
      </w:r>
      <w:r>
        <w:t>.</w:t>
      </w:r>
    </w:p>
    <w:p w:rsidR="00004C6F" w:rsidRDefault="00004C6F" w:rsidP="00004C6F">
      <w: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Pr>
          <w:kern w:val="16"/>
        </w:rPr>
        <w:t>Исполнителя</w:t>
      </w:r>
      <w:r>
        <w:t>.</w:t>
      </w:r>
    </w:p>
    <w:p w:rsidR="00004C6F" w:rsidRPr="00FB258A" w:rsidRDefault="00004C6F" w:rsidP="00004C6F">
      <w:pPr>
        <w:jc w:val="center"/>
      </w:pPr>
    </w:p>
    <w:p w:rsidR="00004C6F" w:rsidRPr="00FB258A" w:rsidRDefault="00004C6F" w:rsidP="00004C6F">
      <w:pPr>
        <w:jc w:val="center"/>
      </w:pPr>
      <w:r w:rsidRPr="00FB258A">
        <w:t>8. Форс-мажорные обстоятельства</w:t>
      </w:r>
    </w:p>
    <w:p w:rsidR="00004C6F" w:rsidRPr="00FB258A" w:rsidRDefault="00004C6F" w:rsidP="00004C6F">
      <w:pPr>
        <w:pStyle w:val="af8"/>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04C6F" w:rsidRPr="00FB258A" w:rsidRDefault="00004C6F" w:rsidP="00004C6F">
      <w:pPr>
        <w:pStyle w:val="af8"/>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04C6F" w:rsidRPr="00FB258A" w:rsidRDefault="00004C6F" w:rsidP="00004C6F">
      <w:pPr>
        <w:pStyle w:val="af8"/>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04C6F" w:rsidRPr="00FB258A" w:rsidRDefault="00004C6F" w:rsidP="00004C6F">
      <w:pPr>
        <w:pStyle w:val="af8"/>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04C6F" w:rsidRPr="00FB258A" w:rsidRDefault="00004C6F" w:rsidP="00004C6F">
      <w:pPr>
        <w:pStyle w:val="af8"/>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04C6F" w:rsidRPr="00FB258A" w:rsidRDefault="00004C6F" w:rsidP="00004C6F">
      <w:pPr>
        <w:pStyle w:val="af8"/>
        <w:ind w:firstLine="567"/>
      </w:pPr>
    </w:p>
    <w:p w:rsidR="00004C6F" w:rsidRPr="00FB258A" w:rsidRDefault="00004C6F" w:rsidP="00004C6F">
      <w:pPr>
        <w:keepNext/>
        <w:jc w:val="center"/>
      </w:pPr>
      <w:r w:rsidRPr="00FB258A">
        <w:t>9. Порядок разрешения споров</w:t>
      </w:r>
    </w:p>
    <w:p w:rsidR="00004C6F" w:rsidRPr="00FB258A" w:rsidRDefault="00004C6F" w:rsidP="00004C6F">
      <w:pPr>
        <w:pStyle w:val="af8"/>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04C6F" w:rsidRPr="00FB258A" w:rsidRDefault="00004C6F" w:rsidP="00004C6F">
      <w:pPr>
        <w:pStyle w:val="af8"/>
        <w:ind w:firstLine="567"/>
      </w:pPr>
      <w:r w:rsidRPr="00FB258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04C6F" w:rsidRPr="00FB258A" w:rsidRDefault="00004C6F" w:rsidP="00004C6F">
      <w:pPr>
        <w:pStyle w:val="af8"/>
        <w:ind w:firstLine="567"/>
      </w:pPr>
    </w:p>
    <w:p w:rsidR="00004C6F" w:rsidRPr="00FB258A" w:rsidRDefault="00004C6F" w:rsidP="00004C6F">
      <w:pPr>
        <w:jc w:val="center"/>
      </w:pPr>
      <w:r w:rsidRPr="00FB258A">
        <w:t>10. Расторжение Контракта</w:t>
      </w:r>
    </w:p>
    <w:p w:rsidR="00004C6F" w:rsidRPr="002D4A0B" w:rsidRDefault="00004C6F" w:rsidP="00004C6F">
      <w:pPr>
        <w:pStyle w:val="af8"/>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04C6F" w:rsidRPr="00FB258A" w:rsidRDefault="00004C6F" w:rsidP="00004C6F">
      <w:pPr>
        <w:pStyle w:val="af8"/>
        <w:ind w:firstLine="567"/>
      </w:pPr>
      <w:r w:rsidRPr="00FB258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B258A">
        <w:lastRenderedPageBreak/>
        <w:t>дальнейшее исполнение обязательств по Контракту не возможно либо возникает нецелесообразность исполнения Контракта.</w:t>
      </w:r>
    </w:p>
    <w:p w:rsidR="00004C6F" w:rsidRPr="00FB258A" w:rsidRDefault="00004C6F" w:rsidP="00004C6F">
      <w:pPr>
        <w:pStyle w:val="af8"/>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04C6F" w:rsidRPr="00FB258A" w:rsidRDefault="00004C6F" w:rsidP="00004C6F">
      <w:pPr>
        <w:pStyle w:val="af8"/>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04C6F" w:rsidRPr="00FB258A" w:rsidRDefault="00004C6F" w:rsidP="00004C6F">
      <w:pPr>
        <w:autoSpaceDE w:val="0"/>
        <w:autoSpaceDN w:val="0"/>
        <w:adjustRightInd w:val="0"/>
        <w:ind w:firstLine="540"/>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04C6F" w:rsidRPr="00FB258A" w:rsidRDefault="00004C6F" w:rsidP="00004C6F">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4C6F" w:rsidRPr="00FB258A" w:rsidRDefault="00004C6F" w:rsidP="00004C6F">
      <w:pPr>
        <w:autoSpaceDE w:val="0"/>
        <w:autoSpaceDN w:val="0"/>
        <w:adjustRightInd w:val="0"/>
        <w:ind w:firstLine="540"/>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04C6F" w:rsidRPr="00FB258A" w:rsidRDefault="00004C6F" w:rsidP="00004C6F">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04C6F" w:rsidRPr="00FB258A" w:rsidRDefault="00004C6F" w:rsidP="00004C6F">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04C6F" w:rsidRPr="00FB258A" w:rsidRDefault="00004C6F" w:rsidP="00004C6F">
      <w:pPr>
        <w:autoSpaceDE w:val="0"/>
        <w:autoSpaceDN w:val="0"/>
        <w:adjustRightInd w:val="0"/>
        <w:ind w:firstLine="53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04C6F" w:rsidRPr="00FB258A" w:rsidRDefault="00004C6F" w:rsidP="00004C6F">
      <w:pPr>
        <w:autoSpaceDE w:val="0"/>
        <w:autoSpaceDN w:val="0"/>
        <w:adjustRightInd w:val="0"/>
        <w:ind w:firstLine="539"/>
      </w:pPr>
      <w:r w:rsidRPr="00FB258A">
        <w:lastRenderedPageBreak/>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04C6F" w:rsidRPr="00FB258A" w:rsidRDefault="00004C6F" w:rsidP="00004C6F">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04C6F" w:rsidRPr="00FB258A" w:rsidRDefault="00004C6F" w:rsidP="00004C6F">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04C6F" w:rsidRPr="00FB258A" w:rsidRDefault="00004C6F" w:rsidP="00004C6F">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04C6F" w:rsidRPr="00FB258A" w:rsidRDefault="00004C6F" w:rsidP="00004C6F">
      <w:pPr>
        <w:pStyle w:val="ConsPlusNormal"/>
        <w:widowControl/>
        <w:ind w:firstLine="567"/>
        <w:jc w:val="both"/>
        <w:rPr>
          <w:rFonts w:ascii="Times New Roman" w:hAnsi="Times New Roman" w:cs="Times New Roman"/>
          <w:sz w:val="24"/>
          <w:szCs w:val="24"/>
        </w:rPr>
      </w:pPr>
    </w:p>
    <w:p w:rsidR="00004C6F" w:rsidRPr="00270207" w:rsidRDefault="00004C6F" w:rsidP="00004C6F">
      <w:pPr>
        <w:jc w:val="center"/>
      </w:pPr>
      <w:r w:rsidRPr="00270207">
        <w:t>11.Срок действия Контракта</w:t>
      </w:r>
    </w:p>
    <w:p w:rsidR="00004C6F" w:rsidRPr="00270207" w:rsidRDefault="00004C6F" w:rsidP="00004C6F">
      <w:pPr>
        <w:pStyle w:val="ConsPlusNormal"/>
        <w:widowControl/>
        <w:ind w:firstLine="567"/>
        <w:jc w:val="both"/>
        <w:rPr>
          <w:rFonts w:ascii="Times New Roman" w:hAnsi="Times New Roman" w:cs="Times New Roman"/>
          <w:sz w:val="24"/>
          <w:szCs w:val="24"/>
        </w:rPr>
      </w:pPr>
      <w:r w:rsidRPr="00270207">
        <w:rPr>
          <w:rFonts w:ascii="Times New Roman" w:hAnsi="Times New Roman" w:cs="Times New Roman"/>
          <w:sz w:val="24"/>
          <w:szCs w:val="24"/>
        </w:rPr>
        <w:t>11.1. Контра</w:t>
      </w:r>
      <w:proofErr w:type="gramStart"/>
      <w:r w:rsidRPr="00270207">
        <w:rPr>
          <w:rFonts w:ascii="Times New Roman" w:hAnsi="Times New Roman" w:cs="Times New Roman"/>
          <w:sz w:val="24"/>
          <w:szCs w:val="24"/>
        </w:rPr>
        <w:t>кт вст</w:t>
      </w:r>
      <w:proofErr w:type="gramEnd"/>
      <w:r w:rsidRPr="00270207">
        <w:rPr>
          <w:rFonts w:ascii="Times New Roman" w:hAnsi="Times New Roman" w:cs="Times New Roman"/>
          <w:sz w:val="24"/>
          <w:szCs w:val="24"/>
        </w:rPr>
        <w:t>упает в силу со дня подписания его Сторонами и действует до</w:t>
      </w:r>
      <w:r w:rsidR="00270207" w:rsidRPr="00270207">
        <w:rPr>
          <w:rFonts w:ascii="Times New Roman" w:hAnsi="Times New Roman" w:cs="Times New Roman"/>
          <w:sz w:val="24"/>
          <w:szCs w:val="24"/>
        </w:rPr>
        <w:t xml:space="preserve"> </w:t>
      </w:r>
      <w:r w:rsidR="00900908">
        <w:rPr>
          <w:rFonts w:ascii="Times New Roman" w:hAnsi="Times New Roman" w:cs="Times New Roman"/>
          <w:sz w:val="24"/>
          <w:szCs w:val="24"/>
        </w:rPr>
        <w:t>20</w:t>
      </w:r>
      <w:r w:rsidR="00270207" w:rsidRPr="00270207">
        <w:rPr>
          <w:rFonts w:ascii="Times New Roman" w:hAnsi="Times New Roman" w:cs="Times New Roman"/>
          <w:sz w:val="24"/>
          <w:szCs w:val="24"/>
        </w:rPr>
        <w:t xml:space="preserve"> </w:t>
      </w:r>
      <w:r w:rsidR="00900908">
        <w:rPr>
          <w:rFonts w:ascii="Times New Roman" w:hAnsi="Times New Roman" w:cs="Times New Roman"/>
          <w:sz w:val="24"/>
          <w:szCs w:val="24"/>
        </w:rPr>
        <w:t>сентября</w:t>
      </w:r>
      <w:r w:rsidRPr="00270207">
        <w:rPr>
          <w:rFonts w:ascii="Times New Roman" w:hAnsi="Times New Roman" w:cs="Times New Roman"/>
          <w:sz w:val="24"/>
          <w:szCs w:val="24"/>
        </w:rPr>
        <w:t xml:space="preserve"> 20</w:t>
      </w:r>
      <w:r w:rsidR="00270207" w:rsidRPr="00270207">
        <w:rPr>
          <w:rFonts w:ascii="Times New Roman" w:hAnsi="Times New Roman" w:cs="Times New Roman"/>
          <w:sz w:val="24"/>
          <w:szCs w:val="24"/>
        </w:rPr>
        <w:t>15</w:t>
      </w:r>
      <w:r w:rsidRPr="00270207">
        <w:rPr>
          <w:rFonts w:ascii="Times New Roman" w:hAnsi="Times New Roman" w:cs="Times New Roman"/>
          <w:sz w:val="24"/>
          <w:szCs w:val="24"/>
        </w:rPr>
        <w:t xml:space="preserve"> г. </w:t>
      </w:r>
      <w:r w:rsidR="00270207" w:rsidRPr="00270207">
        <w:rPr>
          <w:rFonts w:ascii="Times New Roman" w:hAnsi="Times New Roman" w:cs="Times New Roman"/>
          <w:sz w:val="24"/>
          <w:szCs w:val="24"/>
        </w:rPr>
        <w:t xml:space="preserve">С </w:t>
      </w:r>
      <w:r w:rsidR="00900908">
        <w:rPr>
          <w:rFonts w:ascii="Times New Roman" w:hAnsi="Times New Roman" w:cs="Times New Roman"/>
          <w:sz w:val="24"/>
          <w:szCs w:val="24"/>
        </w:rPr>
        <w:t>21</w:t>
      </w:r>
      <w:r w:rsidR="00270207" w:rsidRPr="00270207">
        <w:rPr>
          <w:rFonts w:ascii="Times New Roman" w:hAnsi="Times New Roman" w:cs="Times New Roman"/>
          <w:sz w:val="24"/>
          <w:szCs w:val="24"/>
        </w:rPr>
        <w:t xml:space="preserve"> </w:t>
      </w:r>
      <w:r w:rsidR="00900908">
        <w:rPr>
          <w:rFonts w:ascii="Times New Roman" w:hAnsi="Times New Roman" w:cs="Times New Roman"/>
          <w:sz w:val="24"/>
          <w:szCs w:val="24"/>
        </w:rPr>
        <w:t>сентября</w:t>
      </w:r>
      <w:r w:rsidRPr="00270207">
        <w:rPr>
          <w:rFonts w:ascii="Times New Roman" w:hAnsi="Times New Roman" w:cs="Times New Roman"/>
          <w:sz w:val="24"/>
          <w:szCs w:val="24"/>
        </w:rPr>
        <w:t xml:space="preserve"> 20</w:t>
      </w:r>
      <w:r w:rsidR="00270207" w:rsidRPr="00270207">
        <w:rPr>
          <w:rFonts w:ascii="Times New Roman" w:hAnsi="Times New Roman" w:cs="Times New Roman"/>
          <w:sz w:val="24"/>
          <w:szCs w:val="24"/>
        </w:rPr>
        <w:t>15</w:t>
      </w:r>
      <w:r w:rsidRPr="00270207">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04C6F" w:rsidRPr="008F4FED" w:rsidRDefault="00004C6F" w:rsidP="00004C6F">
      <w:pPr>
        <w:shd w:val="clear" w:color="auto" w:fill="FFFFFF"/>
        <w:rPr>
          <w:color w:val="FF0000"/>
        </w:rPr>
      </w:pPr>
    </w:p>
    <w:p w:rsidR="00004C6F" w:rsidRPr="00FB258A" w:rsidRDefault="00004C6F" w:rsidP="00004C6F">
      <w:pPr>
        <w:jc w:val="center"/>
      </w:pPr>
      <w:r w:rsidRPr="00FB258A">
        <w:t>12. Прочие условия</w:t>
      </w:r>
    </w:p>
    <w:p w:rsidR="00004C6F" w:rsidRPr="00FB258A" w:rsidRDefault="00004C6F" w:rsidP="00004C6F">
      <w:pPr>
        <w:pStyle w:val="ConsPlusNormal"/>
        <w:widowControl/>
        <w:ind w:firstLine="567"/>
        <w:jc w:val="both"/>
        <w:rPr>
          <w:rFonts w:ascii="Times New Roman" w:hAnsi="Times New Roman" w:cs="Times New Roman"/>
          <w:i/>
          <w:sz w:val="24"/>
          <w:szCs w:val="24"/>
        </w:rPr>
      </w:pPr>
      <w:r w:rsidRPr="00FB258A">
        <w:rPr>
          <w:rFonts w:ascii="Times New Roman" w:hAnsi="Times New Roman" w:cs="Times New Roman"/>
          <w:sz w:val="24"/>
          <w:szCs w:val="24"/>
        </w:rPr>
        <w:t xml:space="preserve">12.1. </w:t>
      </w:r>
      <w:r w:rsidRPr="00FB258A">
        <w:rPr>
          <w:rFonts w:ascii="Times New Roman" w:hAnsi="Times New Roman" w:cs="Times New Roman"/>
          <w:i/>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04C6F" w:rsidRPr="00FB258A" w:rsidRDefault="00004C6F" w:rsidP="00004C6F">
      <w:pPr>
        <w:pStyle w:val="ConsPlusNormal"/>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12.2.Все приложения к Контракту являются его неотъемной частью.</w:t>
      </w:r>
    </w:p>
    <w:p w:rsidR="00004C6F" w:rsidRPr="00FB258A" w:rsidRDefault="00004C6F" w:rsidP="00004C6F">
      <w:pPr>
        <w:pStyle w:val="ConsPlusNormal"/>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04C6F" w:rsidRPr="00FB258A" w:rsidRDefault="00004C6F" w:rsidP="00004C6F">
      <w:pPr>
        <w:widowControl w:val="0"/>
        <w:autoSpaceDE w:val="0"/>
        <w:autoSpaceDN w:val="0"/>
        <w:adjustRightInd w:val="0"/>
      </w:pPr>
      <w:r w:rsidRPr="00FB258A">
        <w:t>- Техническое задание (Приложение №1);</w:t>
      </w:r>
    </w:p>
    <w:p w:rsidR="00004C6F" w:rsidRPr="00FB258A" w:rsidRDefault="00004C6F" w:rsidP="00004C6F">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004C6F" w:rsidRPr="00FB258A" w:rsidRDefault="00004C6F" w:rsidP="00004C6F">
      <w:pPr>
        <w:autoSpaceDE w:val="0"/>
        <w:autoSpaceDN w:val="0"/>
        <w:adjustRightInd w:val="0"/>
        <w:ind w:firstLine="540"/>
      </w:pPr>
      <w:r w:rsidRPr="00FB258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04C6F" w:rsidRPr="00FB258A" w:rsidRDefault="00004C6F" w:rsidP="00004C6F">
      <w:pPr>
        <w:autoSpaceDE w:val="0"/>
        <w:autoSpaceDN w:val="0"/>
        <w:adjustRightInd w:val="0"/>
        <w:ind w:firstLine="540"/>
      </w:pPr>
      <w:r w:rsidRPr="00FB258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Российской Федерации цены Контракта</w:t>
      </w:r>
      <w:proofErr w:type="gramEnd"/>
      <w:r w:rsidRPr="00FB258A">
        <w:t xml:space="preserve"> пропорционально дополнительному объему услуг исходя из установленной в Контракте цены единицы услуги, но не более чем на </w:t>
      </w:r>
      <w:r w:rsidRPr="00FB258A">
        <w:lastRenderedPageBreak/>
        <w:t>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004C6F" w:rsidRPr="00FB258A" w:rsidRDefault="00004C6F" w:rsidP="00004C6F">
      <w:pPr>
        <w:pStyle w:val="ConsNormal"/>
        <w:widowControl/>
        <w:ind w:right="0" w:firstLine="567"/>
        <w:rPr>
          <w:rFonts w:ascii="Times New Roman" w:hAnsi="Times New Roman" w:cs="Times New Roman"/>
          <w:sz w:val="24"/>
          <w:szCs w:val="24"/>
        </w:rPr>
      </w:pPr>
      <w:r w:rsidRPr="00FB258A">
        <w:rPr>
          <w:rFonts w:ascii="Times New Roman" w:hAnsi="Times New Roman"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004C6F" w:rsidRPr="00FB258A" w:rsidRDefault="00004C6F" w:rsidP="00004C6F">
      <w:pPr>
        <w:pStyle w:val="ConsNormal"/>
        <w:widowControl/>
        <w:ind w:right="0" w:firstLine="567"/>
        <w:rPr>
          <w:rFonts w:ascii="Times New Roman" w:hAnsi="Times New Roman" w:cs="Times New Roman"/>
          <w:sz w:val="24"/>
          <w:szCs w:val="24"/>
        </w:rPr>
      </w:pPr>
      <w:r w:rsidRPr="00FB258A">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04C6F" w:rsidRPr="00FB258A" w:rsidRDefault="00004C6F" w:rsidP="00004C6F">
      <w:pPr>
        <w:pStyle w:val="ConsNormal"/>
        <w:widowControl/>
        <w:ind w:right="0" w:firstLine="567"/>
        <w:rPr>
          <w:rFonts w:ascii="Times New Roman" w:hAnsi="Times New Roman" w:cs="Times New Roman"/>
          <w:sz w:val="24"/>
          <w:szCs w:val="24"/>
        </w:rPr>
      </w:pPr>
    </w:p>
    <w:p w:rsidR="00004C6F" w:rsidRPr="00FB258A" w:rsidRDefault="00004C6F" w:rsidP="00004C6F">
      <w:pPr>
        <w:shd w:val="clear" w:color="auto" w:fill="FFFFFF"/>
      </w:pPr>
    </w:p>
    <w:p w:rsidR="00004C6F" w:rsidRPr="00FB258A" w:rsidRDefault="00004C6F" w:rsidP="00004C6F">
      <w:pPr>
        <w:jc w:val="center"/>
      </w:pPr>
      <w:r w:rsidRPr="00FB258A">
        <w:t>13. Адреса места нахождения, банковские реквизиты и подписи Сторон</w:t>
      </w:r>
    </w:p>
    <w:p w:rsidR="00004C6F" w:rsidRPr="00FB258A" w:rsidRDefault="00004C6F" w:rsidP="00004C6F">
      <w:pPr>
        <w:shd w:val="clear" w:color="auto" w:fill="FFFFFF"/>
        <w:tabs>
          <w:tab w:val="left" w:pos="7034"/>
        </w:tabs>
        <w:ind w:left="14"/>
        <w:rPr>
          <w:color w:val="000000"/>
        </w:rPr>
      </w:pPr>
    </w:p>
    <w:tbl>
      <w:tblPr>
        <w:tblW w:w="0" w:type="auto"/>
        <w:tblInd w:w="108" w:type="dxa"/>
        <w:tblLook w:val="0000" w:firstRow="0" w:lastRow="0" w:firstColumn="0" w:lastColumn="0" w:noHBand="0" w:noVBand="0"/>
      </w:tblPr>
      <w:tblGrid>
        <w:gridCol w:w="4785"/>
        <w:gridCol w:w="4786"/>
      </w:tblGrid>
      <w:tr w:rsidR="00004C6F" w:rsidRPr="00FB258A" w:rsidTr="00004C6F">
        <w:tc>
          <w:tcPr>
            <w:tcW w:w="4785" w:type="dxa"/>
          </w:tcPr>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004C6F" w:rsidRPr="00FB258A" w:rsidRDefault="00004C6F" w:rsidP="00004C6F"/>
    <w:p w:rsidR="00004C6F" w:rsidRPr="00FB258A" w:rsidRDefault="00004C6F" w:rsidP="00004C6F">
      <w:pPr>
        <w:pStyle w:val="ConsPlusNormal"/>
        <w:widowControl/>
        <w:ind w:firstLine="0"/>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004C6F" w:rsidRPr="00FB258A" w:rsidRDefault="00004C6F" w:rsidP="00004C6F">
      <w:pPr>
        <w:pStyle w:val="ConsPlusNormal"/>
        <w:widowControl/>
        <w:ind w:firstLine="0"/>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004C6F" w:rsidRPr="00FB258A" w:rsidRDefault="00004C6F" w:rsidP="00004C6F">
      <w:pPr>
        <w:jc w:val="right"/>
      </w:pPr>
      <w:r w:rsidRPr="00FB258A">
        <w:t>№ ____ от "___" _______ 20__ г.</w:t>
      </w:r>
    </w:p>
    <w:p w:rsidR="00004C6F" w:rsidRPr="00FB258A" w:rsidRDefault="00004C6F" w:rsidP="00004C6F">
      <w:pPr>
        <w:jc w:val="right"/>
        <w:rPr>
          <w:bCs/>
        </w:rPr>
      </w:pPr>
    </w:p>
    <w:p w:rsidR="00004C6F" w:rsidRPr="00FB258A" w:rsidRDefault="00004C6F" w:rsidP="00004C6F">
      <w:pPr>
        <w:jc w:val="right"/>
        <w:rPr>
          <w:bCs/>
        </w:rPr>
      </w:pPr>
    </w:p>
    <w:p w:rsidR="00004C6F" w:rsidRPr="00FB258A" w:rsidRDefault="00004C6F" w:rsidP="00004C6F">
      <w:pPr>
        <w:jc w:val="center"/>
      </w:pPr>
      <w:r w:rsidRPr="00FB258A">
        <w:t xml:space="preserve">ТЕХНИЧЕСКОЕ ЗАДАНИЕ </w:t>
      </w:r>
    </w:p>
    <w:p w:rsidR="00004C6F" w:rsidRPr="00FB258A" w:rsidRDefault="00004C6F" w:rsidP="00004C6F">
      <w:pPr>
        <w:jc w:val="center"/>
      </w:pPr>
    </w:p>
    <w:p w:rsidR="00004C6F" w:rsidRPr="00FB258A" w:rsidRDefault="00004C6F" w:rsidP="00004C6F">
      <w:pPr>
        <w:pStyle w:val="ConsPlusNormal"/>
        <w:widowControl/>
        <w:jc w:val="both"/>
        <w:rPr>
          <w:rFonts w:ascii="Times New Roman" w:hAnsi="Times New Roman" w:cs="Times New Roman"/>
          <w:bCs/>
          <w:sz w:val="24"/>
          <w:szCs w:val="24"/>
        </w:rPr>
      </w:pPr>
      <w:r w:rsidRPr="00FB258A">
        <w:rPr>
          <w:rFonts w:ascii="Times New Roman" w:hAnsi="Times New Roman" w:cs="Times New Roman"/>
          <w:bCs/>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tbl>
      <w:tblPr>
        <w:tblW w:w="101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12"/>
        <w:gridCol w:w="3969"/>
        <w:gridCol w:w="636"/>
        <w:gridCol w:w="997"/>
        <w:gridCol w:w="997"/>
        <w:gridCol w:w="997"/>
      </w:tblGrid>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sidRPr="000E4952">
              <w:rPr>
                <w:sz w:val="18"/>
                <w:szCs w:val="18"/>
              </w:rPr>
              <w:t xml:space="preserve">№ </w:t>
            </w:r>
            <w:proofErr w:type="gramStart"/>
            <w:r w:rsidRPr="000E4952">
              <w:rPr>
                <w:sz w:val="18"/>
                <w:szCs w:val="18"/>
              </w:rPr>
              <w:t>п</w:t>
            </w:r>
            <w:proofErr w:type="gramEnd"/>
            <w:r w:rsidRPr="000E4952">
              <w:rPr>
                <w:sz w:val="18"/>
                <w:szCs w:val="18"/>
              </w:rPr>
              <w:t>/п</w:t>
            </w:r>
          </w:p>
        </w:tc>
        <w:tc>
          <w:tcPr>
            <w:tcW w:w="1912"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sidRPr="000E4952">
              <w:rPr>
                <w:sz w:val="18"/>
                <w:szCs w:val="18"/>
              </w:rPr>
              <w:t>Наименование</w:t>
            </w:r>
          </w:p>
        </w:tc>
        <w:tc>
          <w:tcPr>
            <w:tcW w:w="3969"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sidRPr="000E4952">
              <w:rPr>
                <w:sz w:val="18"/>
                <w:szCs w:val="18"/>
              </w:rPr>
              <w:t>Описание</w:t>
            </w:r>
          </w:p>
        </w:tc>
        <w:tc>
          <w:tcPr>
            <w:tcW w:w="636"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sidRPr="000E4952">
              <w:rPr>
                <w:sz w:val="18"/>
                <w:szCs w:val="18"/>
              </w:rPr>
              <w:t>Ед. измерения</w:t>
            </w:r>
          </w:p>
        </w:tc>
        <w:tc>
          <w:tcPr>
            <w:tcW w:w="997"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sidRPr="000E4952">
              <w:rPr>
                <w:sz w:val="18"/>
                <w:szCs w:val="18"/>
              </w:rPr>
              <w:t>Кол-во</w:t>
            </w:r>
          </w:p>
        </w:tc>
        <w:tc>
          <w:tcPr>
            <w:tcW w:w="997"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Pr>
                <w:sz w:val="18"/>
                <w:szCs w:val="18"/>
              </w:rPr>
              <w:t>Цена, руб.</w:t>
            </w:r>
          </w:p>
        </w:tc>
        <w:tc>
          <w:tcPr>
            <w:tcW w:w="997" w:type="dxa"/>
            <w:tcBorders>
              <w:top w:val="single" w:sz="4" w:space="0" w:color="auto"/>
              <w:left w:val="single" w:sz="4" w:space="0" w:color="auto"/>
              <w:bottom w:val="single" w:sz="4" w:space="0" w:color="auto"/>
              <w:right w:val="single" w:sz="4" w:space="0" w:color="auto"/>
            </w:tcBorders>
          </w:tcPr>
          <w:p w:rsidR="00056056" w:rsidRPr="000E4952" w:rsidRDefault="00056056" w:rsidP="00900908">
            <w:pPr>
              <w:jc w:val="center"/>
              <w:rPr>
                <w:sz w:val="18"/>
                <w:szCs w:val="18"/>
              </w:rPr>
            </w:pPr>
            <w:r>
              <w:rPr>
                <w:sz w:val="18"/>
                <w:szCs w:val="18"/>
              </w:rPr>
              <w:t>Сумма, руб.</w:t>
            </w: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r w:rsidR="00056056" w:rsidRPr="0047593E" w:rsidTr="00056056">
        <w:tc>
          <w:tcPr>
            <w:tcW w:w="640"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1912"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lef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widowControl w:val="0"/>
              <w:autoSpaceDE w:val="0"/>
              <w:autoSpaceDN w:val="0"/>
              <w:adjustRightInd w:val="0"/>
              <w:rPr>
                <w:sz w:val="16"/>
                <w:szCs w:val="16"/>
              </w:rPr>
            </w:pPr>
          </w:p>
        </w:tc>
        <w:tc>
          <w:tcPr>
            <w:tcW w:w="636"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tcPr>
          <w:p w:rsidR="00056056" w:rsidRPr="0047593E" w:rsidRDefault="00056056" w:rsidP="00900908">
            <w:pPr>
              <w:autoSpaceDE w:val="0"/>
              <w:autoSpaceDN w:val="0"/>
              <w:adjustRightInd w:val="0"/>
              <w:spacing w:after="0"/>
              <w:jc w:val="center"/>
              <w:rPr>
                <w:sz w:val="16"/>
                <w:szCs w:val="16"/>
              </w:rPr>
            </w:pPr>
          </w:p>
        </w:tc>
      </w:tr>
    </w:tbl>
    <w:p w:rsidR="00004C6F" w:rsidRPr="00FB258A" w:rsidRDefault="00004C6F" w:rsidP="00004C6F">
      <w:pPr>
        <w:pStyle w:val="ConsPlusNormal"/>
        <w:widowControl/>
        <w:ind w:left="567" w:firstLine="0"/>
        <w:rPr>
          <w:rFonts w:ascii="Times New Roman" w:hAnsi="Times New Roman" w:cs="Times New Roman"/>
          <w:bCs/>
          <w:sz w:val="24"/>
          <w:szCs w:val="24"/>
        </w:rPr>
      </w:pPr>
    </w:p>
    <w:p w:rsidR="00004C6F" w:rsidRPr="00FB258A" w:rsidRDefault="00004C6F" w:rsidP="00004C6F"/>
    <w:tbl>
      <w:tblPr>
        <w:tblW w:w="0" w:type="auto"/>
        <w:tblInd w:w="108" w:type="dxa"/>
        <w:tblLook w:val="0000" w:firstRow="0" w:lastRow="0" w:firstColumn="0" w:lastColumn="0" w:noHBand="0" w:noVBand="0"/>
      </w:tblPr>
      <w:tblGrid>
        <w:gridCol w:w="4785"/>
        <w:gridCol w:w="4786"/>
      </w:tblGrid>
      <w:tr w:rsidR="00004C6F" w:rsidRPr="00FB258A" w:rsidTr="00004C6F">
        <w:tc>
          <w:tcPr>
            <w:tcW w:w="4785" w:type="dxa"/>
          </w:tcPr>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 ______ 20__ г.</w:t>
            </w:r>
          </w:p>
          <w:p w:rsidR="00004C6F" w:rsidRPr="00FB258A" w:rsidRDefault="00004C6F" w:rsidP="00004C6F">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FB258A" w:rsidRDefault="00004C6F" w:rsidP="00004C6F">
      <w:pPr>
        <w:ind w:firstLine="540"/>
        <w:jc w:val="center"/>
        <w:rPr>
          <w:kern w:val="16"/>
        </w:rPr>
      </w:pPr>
    </w:p>
    <w:p w:rsidR="00004C6F" w:rsidRPr="00270207" w:rsidRDefault="00004C6F" w:rsidP="00270207">
      <w:pPr>
        <w:widowControl w:val="0"/>
        <w:autoSpaceDE w:val="0"/>
        <w:autoSpaceDN w:val="0"/>
        <w:adjustRightInd w:val="0"/>
      </w:pPr>
    </w:p>
    <w:p w:rsidR="00004C6F" w:rsidRPr="00FB258A" w:rsidRDefault="00004C6F" w:rsidP="00004C6F">
      <w:pPr>
        <w:rPr>
          <w:kern w:val="16"/>
        </w:rPr>
      </w:pPr>
    </w:p>
    <w:p w:rsidR="00004C6F" w:rsidRPr="00FB258A" w:rsidRDefault="00004C6F" w:rsidP="00004C6F">
      <w:pPr>
        <w:rPr>
          <w:kern w:val="16"/>
        </w:rPr>
      </w:pPr>
    </w:p>
    <w:p w:rsidR="00004C6F" w:rsidRPr="00FB258A" w:rsidRDefault="00004C6F" w:rsidP="00004C6F">
      <w:pPr>
        <w:rPr>
          <w:kern w:val="16"/>
        </w:rPr>
      </w:pPr>
    </w:p>
    <w:p w:rsidR="00004C6F" w:rsidRPr="00FB258A" w:rsidRDefault="00004C6F" w:rsidP="00004C6F">
      <w:pPr>
        <w:rPr>
          <w:kern w:val="16"/>
        </w:rPr>
      </w:pPr>
    </w:p>
    <w:p w:rsidR="00004C6F" w:rsidRPr="00FB258A" w:rsidRDefault="00004C6F" w:rsidP="00004C6F">
      <w:pPr>
        <w:pStyle w:val="ConsPlusNormal"/>
        <w:widowControl/>
        <w:ind w:firstLine="0"/>
        <w:jc w:val="center"/>
        <w:rPr>
          <w:rFonts w:ascii="Times New Roman" w:hAnsi="Times New Roman" w:cs="Times New Roman"/>
          <w:sz w:val="24"/>
          <w:szCs w:val="24"/>
        </w:rPr>
      </w:pPr>
    </w:p>
    <w:p w:rsidR="00004C6F" w:rsidRPr="00FB258A" w:rsidRDefault="00004C6F" w:rsidP="00004C6F">
      <w:pPr>
        <w:pStyle w:val="ConsPlusNormal"/>
        <w:widowControl/>
        <w:ind w:firstLine="0"/>
        <w:jc w:val="center"/>
        <w:rPr>
          <w:rFonts w:ascii="Times New Roman" w:hAnsi="Times New Roman" w:cs="Times New Roman"/>
          <w:sz w:val="24"/>
          <w:szCs w:val="24"/>
        </w:rPr>
      </w:pPr>
    </w:p>
    <w:p w:rsidR="00004C6F" w:rsidRPr="00FB258A" w:rsidRDefault="00004C6F" w:rsidP="00004C6F">
      <w:pPr>
        <w:pStyle w:val="ConsPlusNormal"/>
        <w:widowControl/>
        <w:ind w:firstLine="0"/>
        <w:jc w:val="center"/>
        <w:rPr>
          <w:rFonts w:ascii="Times New Roman" w:hAnsi="Times New Roman" w:cs="Times New Roman"/>
          <w:sz w:val="24"/>
          <w:szCs w:val="24"/>
        </w:rPr>
      </w:pPr>
    </w:p>
    <w:p w:rsidR="00AA15D0" w:rsidRPr="00BF148A" w:rsidRDefault="00AA15D0" w:rsidP="007467BB">
      <w:pPr>
        <w:pStyle w:val="ConsPlusNormal"/>
        <w:widowControl/>
        <w:tabs>
          <w:tab w:val="left" w:pos="360"/>
        </w:tabs>
        <w:spacing w:before="120" w:after="120"/>
        <w:ind w:firstLine="0"/>
        <w:rPr>
          <w:rFonts w:ascii="Times New Roman" w:hAnsi="Times New Roman" w:cs="Times New Roman"/>
          <w:b/>
          <w:bCs/>
          <w:sz w:val="24"/>
          <w:szCs w:val="24"/>
        </w:rPr>
      </w:pPr>
    </w:p>
    <w:sectPr w:rsidR="00AA15D0" w:rsidRPr="00BF148A" w:rsidSect="00B6570A">
      <w:footerReference w:type="even" r:id="rId11"/>
      <w:footerReference w:type="default" r:id="rId12"/>
      <w:pgSz w:w="11906" w:h="16838"/>
      <w:pgMar w:top="851"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08" w:rsidRDefault="00900908">
      <w:r>
        <w:separator/>
      </w:r>
    </w:p>
  </w:endnote>
  <w:endnote w:type="continuationSeparator" w:id="0">
    <w:p w:rsidR="00900908" w:rsidRDefault="0090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08" w:rsidRDefault="00900908"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0908" w:rsidRDefault="00900908"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08" w:rsidRDefault="00900908"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7429">
      <w:rPr>
        <w:rStyle w:val="a6"/>
        <w:noProof/>
      </w:rPr>
      <w:t>7</w:t>
    </w:r>
    <w:r>
      <w:rPr>
        <w:rStyle w:val="a6"/>
      </w:rPr>
      <w:fldChar w:fldCharType="end"/>
    </w:r>
  </w:p>
  <w:p w:rsidR="00900908" w:rsidRDefault="00900908"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08" w:rsidRDefault="00900908">
      <w:r>
        <w:separator/>
      </w:r>
    </w:p>
  </w:footnote>
  <w:footnote w:type="continuationSeparator" w:id="0">
    <w:p w:rsidR="00900908" w:rsidRDefault="00900908">
      <w:r>
        <w:continuationSeparator/>
      </w:r>
    </w:p>
  </w:footnote>
  <w:footnote w:id="1">
    <w:p w:rsidR="00900908" w:rsidRPr="007C7271" w:rsidRDefault="00900908" w:rsidP="007C7271">
      <w:pPr>
        <w:spacing w:after="120"/>
        <w:rPr>
          <w:i/>
        </w:rPr>
      </w:pPr>
      <w:r>
        <w:rPr>
          <w:rStyle w:val="af0"/>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rsidR="00900908" w:rsidRPr="00F65479" w:rsidRDefault="00900908" w:rsidP="00004C6F">
      <w:pPr>
        <w:autoSpaceDE w:val="0"/>
        <w:autoSpaceDN w:val="0"/>
        <w:adjustRightInd w:val="0"/>
        <w:rPr>
          <w:sz w:val="20"/>
          <w:szCs w:val="20"/>
        </w:rPr>
      </w:pPr>
      <w:r>
        <w:rPr>
          <w:rStyle w:val="af0"/>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900908" w:rsidRDefault="00900908" w:rsidP="00004C6F">
      <w:pPr>
        <w:autoSpaceDE w:val="0"/>
        <w:autoSpaceDN w:val="0"/>
        <w:adjustRightInd w:val="0"/>
      </w:pPr>
    </w:p>
  </w:footnote>
  <w:footnote w:id="3">
    <w:p w:rsidR="00900908" w:rsidRPr="00F82023" w:rsidRDefault="00900908" w:rsidP="00004C6F">
      <w:pPr>
        <w:rPr>
          <w:sz w:val="18"/>
        </w:rPr>
      </w:pPr>
      <w:r w:rsidRPr="00F82023">
        <w:rPr>
          <w:rStyle w:val="af0"/>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00908" w:rsidRPr="00F82023" w:rsidRDefault="00900908" w:rsidP="00004C6F">
      <w:pPr>
        <w:rPr>
          <w:sz w:val="18"/>
        </w:rPr>
      </w:pPr>
      <w:bookmarkStart w:id="41" w:name="sub_1041"/>
      <w:r w:rsidRPr="00F82023">
        <w:rPr>
          <w:sz w:val="18"/>
        </w:rPr>
        <w:t>а) 10 процентов цены контракта в случае, если цена контракта не превышает 3 млн. рублей;</w:t>
      </w:r>
    </w:p>
    <w:p w:rsidR="00900908" w:rsidRPr="00F82023" w:rsidRDefault="00900908" w:rsidP="00004C6F">
      <w:pPr>
        <w:rPr>
          <w:sz w:val="18"/>
        </w:rPr>
      </w:pPr>
      <w:bookmarkStart w:id="42" w:name="sub_1042"/>
      <w:bookmarkEnd w:id="41"/>
      <w:r w:rsidRPr="00F82023">
        <w:rPr>
          <w:sz w:val="18"/>
        </w:rPr>
        <w:t>б) 5 процентов цены контракта в случае, если цена контракта составляет от 3 млн. рублей до 50 млн. рублей;</w:t>
      </w:r>
    </w:p>
    <w:p w:rsidR="00900908" w:rsidRPr="00F82023" w:rsidRDefault="00900908" w:rsidP="00004C6F">
      <w:pPr>
        <w:rPr>
          <w:sz w:val="18"/>
        </w:rPr>
      </w:pPr>
      <w:bookmarkStart w:id="43" w:name="sub_1043"/>
      <w:bookmarkEnd w:id="42"/>
      <w:r w:rsidRPr="00F82023">
        <w:rPr>
          <w:sz w:val="18"/>
        </w:rPr>
        <w:t>в) 1 процент цены контракта в случае, если цена контракта составляет от 50 млн. рублей до 100 млн. рублей;</w:t>
      </w:r>
    </w:p>
    <w:p w:rsidR="00900908" w:rsidRDefault="00900908" w:rsidP="00004C6F">
      <w:bookmarkStart w:id="44" w:name="sub_1044"/>
      <w:bookmarkEnd w:id="43"/>
      <w:r w:rsidRPr="00F82023">
        <w:rPr>
          <w:sz w:val="18"/>
        </w:rPr>
        <w:t>г) 0,5 процента цены контракта в случае, если цена контракта превышает 100 млн. рублей.</w:t>
      </w:r>
      <w:bookmarkEnd w:id="44"/>
    </w:p>
  </w:footnote>
  <w:footnote w:id="4">
    <w:p w:rsidR="00900908" w:rsidRPr="00A719C7" w:rsidRDefault="00900908" w:rsidP="00004C6F">
      <w:pPr>
        <w:pStyle w:val="ae"/>
        <w:rPr>
          <w:sz w:val="14"/>
        </w:rPr>
      </w:pPr>
      <w:r>
        <w:rPr>
          <w:rStyle w:val="af0"/>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900908" w:rsidRPr="00A719C7" w:rsidRDefault="00900908" w:rsidP="00004C6F">
      <w:pPr>
        <w:rPr>
          <w:sz w:val="18"/>
        </w:rPr>
      </w:pPr>
      <w:r w:rsidRPr="002D4A0B">
        <w:rPr>
          <w:rStyle w:val="af0"/>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00908" w:rsidRPr="00A719C7" w:rsidRDefault="00900908" w:rsidP="00004C6F">
      <w:pPr>
        <w:rPr>
          <w:sz w:val="18"/>
        </w:rPr>
      </w:pPr>
      <w:bookmarkStart w:id="45" w:name="sub_1051"/>
      <w:r w:rsidRPr="00A719C7">
        <w:rPr>
          <w:sz w:val="18"/>
        </w:rPr>
        <w:t>а) 2,5 процента цены контракта в случае, если цена контракта не превышает 3 млн. рублей;</w:t>
      </w:r>
    </w:p>
    <w:p w:rsidR="00900908" w:rsidRPr="00A719C7" w:rsidRDefault="00900908" w:rsidP="00004C6F">
      <w:pPr>
        <w:rPr>
          <w:sz w:val="18"/>
        </w:rPr>
      </w:pPr>
      <w:bookmarkStart w:id="46" w:name="sub_1052"/>
      <w:bookmarkEnd w:id="45"/>
      <w:r w:rsidRPr="00A719C7">
        <w:rPr>
          <w:sz w:val="18"/>
        </w:rPr>
        <w:t>б) 2 процента цены контракта в случае, если цена контракта составляет от 3 млн. рублей до 50 млн. рублей;</w:t>
      </w:r>
    </w:p>
    <w:p w:rsidR="00900908" w:rsidRPr="00A719C7" w:rsidRDefault="00900908" w:rsidP="00004C6F">
      <w:pPr>
        <w:rPr>
          <w:sz w:val="18"/>
        </w:rPr>
      </w:pPr>
      <w:bookmarkStart w:id="47" w:name="sub_1053"/>
      <w:bookmarkEnd w:id="46"/>
      <w:r w:rsidRPr="00A719C7">
        <w:rPr>
          <w:sz w:val="18"/>
        </w:rPr>
        <w:t>в) 1,5 процента цены контракта в случае, если цена контракта составляет от 50 млн. рублей до 100 млн. рублей;</w:t>
      </w:r>
    </w:p>
    <w:p w:rsidR="00900908" w:rsidRPr="00A719C7" w:rsidRDefault="00900908" w:rsidP="00004C6F">
      <w:pPr>
        <w:rPr>
          <w:sz w:val="18"/>
        </w:rPr>
      </w:pPr>
      <w:bookmarkStart w:id="48" w:name="sub_1054"/>
      <w:bookmarkEnd w:id="47"/>
      <w:r w:rsidRPr="00A719C7">
        <w:rPr>
          <w:sz w:val="18"/>
        </w:rPr>
        <w:t>г) 0,5 процента цены контракта в случае, если цена контракта превышает 100 млн. рублей.</w:t>
      </w:r>
      <w:bookmarkEnd w:id="48"/>
    </w:p>
    <w:p w:rsidR="00900908" w:rsidRDefault="00900908" w:rsidP="00004C6F">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2C4714E"/>
    <w:lvl w:ilvl="0">
      <w:start w:val="1"/>
      <w:numFmt w:val="decimal"/>
      <w:pStyle w:val="a"/>
      <w:lvlText w:val="%1."/>
      <w:lvlJc w:val="left"/>
      <w:pPr>
        <w:tabs>
          <w:tab w:val="num" w:pos="644"/>
        </w:tabs>
        <w:ind w:left="644" w:hanging="360"/>
      </w:pPr>
    </w:lvl>
  </w:abstractNum>
  <w:abstractNum w:abstractNumId="2">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C05D49"/>
    <w:multiLevelType w:val="hybridMultilevel"/>
    <w:tmpl w:val="10C226FE"/>
    <w:lvl w:ilvl="0" w:tplc="76447A8E">
      <w:start w:val="1"/>
      <w:numFmt w:val="decimal"/>
      <w:lvlText w:val="%1."/>
      <w:lvlJc w:val="left"/>
      <w:pPr>
        <w:tabs>
          <w:tab w:val="num" w:pos="720"/>
        </w:tabs>
        <w:ind w:left="720" w:hanging="360"/>
      </w:pPr>
      <w:rPr>
        <w:rFonts w:hint="default"/>
      </w:rPr>
    </w:lvl>
    <w:lvl w:ilvl="1" w:tplc="3AAC5070">
      <w:start w:val="1"/>
      <w:numFmt w:val="upperRoman"/>
      <w:lvlText w:val="%2."/>
      <w:lvlJc w:val="left"/>
      <w:pPr>
        <w:tabs>
          <w:tab w:val="num" w:pos="1800"/>
        </w:tabs>
        <w:ind w:left="1800" w:hanging="720"/>
      </w:pPr>
      <w:rPr>
        <w:rFonts w:hint="default"/>
        <w:sz w:val="24"/>
        <w:szCs w:val="24"/>
      </w:rPr>
    </w:lvl>
    <w:lvl w:ilvl="2" w:tplc="335A69CE" w:tentative="1">
      <w:start w:val="1"/>
      <w:numFmt w:val="lowerRoman"/>
      <w:lvlText w:val="%3."/>
      <w:lvlJc w:val="right"/>
      <w:pPr>
        <w:tabs>
          <w:tab w:val="num" w:pos="2160"/>
        </w:tabs>
        <w:ind w:left="2160" w:hanging="180"/>
      </w:pPr>
    </w:lvl>
    <w:lvl w:ilvl="3" w:tplc="7374B1EA" w:tentative="1">
      <w:start w:val="1"/>
      <w:numFmt w:val="decimal"/>
      <w:lvlText w:val="%4."/>
      <w:lvlJc w:val="left"/>
      <w:pPr>
        <w:tabs>
          <w:tab w:val="num" w:pos="2880"/>
        </w:tabs>
        <w:ind w:left="2880" w:hanging="360"/>
      </w:pPr>
    </w:lvl>
    <w:lvl w:ilvl="4" w:tplc="0EE6CCB8" w:tentative="1">
      <w:start w:val="1"/>
      <w:numFmt w:val="lowerLetter"/>
      <w:lvlText w:val="%5."/>
      <w:lvlJc w:val="left"/>
      <w:pPr>
        <w:tabs>
          <w:tab w:val="num" w:pos="3600"/>
        </w:tabs>
        <w:ind w:left="3600" w:hanging="360"/>
      </w:pPr>
    </w:lvl>
    <w:lvl w:ilvl="5" w:tplc="49DE3486" w:tentative="1">
      <w:start w:val="1"/>
      <w:numFmt w:val="lowerRoman"/>
      <w:lvlText w:val="%6."/>
      <w:lvlJc w:val="right"/>
      <w:pPr>
        <w:tabs>
          <w:tab w:val="num" w:pos="4320"/>
        </w:tabs>
        <w:ind w:left="4320" w:hanging="180"/>
      </w:pPr>
    </w:lvl>
    <w:lvl w:ilvl="6" w:tplc="867A6928" w:tentative="1">
      <w:start w:val="1"/>
      <w:numFmt w:val="decimal"/>
      <w:lvlText w:val="%7."/>
      <w:lvlJc w:val="left"/>
      <w:pPr>
        <w:tabs>
          <w:tab w:val="num" w:pos="5040"/>
        </w:tabs>
        <w:ind w:left="5040" w:hanging="360"/>
      </w:pPr>
    </w:lvl>
    <w:lvl w:ilvl="7" w:tplc="98DA7D42" w:tentative="1">
      <w:start w:val="1"/>
      <w:numFmt w:val="lowerLetter"/>
      <w:lvlText w:val="%8."/>
      <w:lvlJc w:val="left"/>
      <w:pPr>
        <w:tabs>
          <w:tab w:val="num" w:pos="5760"/>
        </w:tabs>
        <w:ind w:left="5760" w:hanging="360"/>
      </w:pPr>
    </w:lvl>
    <w:lvl w:ilvl="8" w:tplc="E1D2C16C" w:tentative="1">
      <w:start w:val="1"/>
      <w:numFmt w:val="lowerRoman"/>
      <w:lvlText w:val="%9."/>
      <w:lvlJc w:val="right"/>
      <w:pPr>
        <w:tabs>
          <w:tab w:val="num" w:pos="6480"/>
        </w:tabs>
        <w:ind w:left="6480" w:hanging="180"/>
      </w:pPr>
    </w:lvl>
  </w:abstractNum>
  <w:abstractNum w:abstractNumId="4">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3">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4">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4">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3"/>
  </w:num>
  <w:num w:numId="4">
    <w:abstractNumId w:val="30"/>
  </w:num>
  <w:num w:numId="5">
    <w:abstractNumId w:val="23"/>
  </w:num>
  <w:num w:numId="6">
    <w:abstractNumId w:val="17"/>
  </w:num>
  <w:num w:numId="7">
    <w:abstractNumId w:val="24"/>
  </w:num>
  <w:num w:numId="8">
    <w:abstractNumId w:val="16"/>
  </w:num>
  <w:num w:numId="9">
    <w:abstractNumId w:val="0"/>
  </w:num>
  <w:num w:numId="10">
    <w:abstractNumId w:val="18"/>
  </w:num>
  <w:num w:numId="11">
    <w:abstractNumId w:val="7"/>
  </w:num>
  <w:num w:numId="12">
    <w:abstractNumId w:val="2"/>
  </w:num>
  <w:num w:numId="13">
    <w:abstractNumId w:val="36"/>
  </w:num>
  <w:num w:numId="14">
    <w:abstractNumId w:val="25"/>
  </w:num>
  <w:num w:numId="15">
    <w:abstractNumId w:val="13"/>
  </w:num>
  <w:num w:numId="16">
    <w:abstractNumId w:val="5"/>
  </w:num>
  <w:num w:numId="17">
    <w:abstractNumId w:val="10"/>
  </w:num>
  <w:num w:numId="18">
    <w:abstractNumId w:val="19"/>
  </w:num>
  <w:num w:numId="19">
    <w:abstractNumId w:val="15"/>
  </w:num>
  <w:num w:numId="20">
    <w:abstractNumId w:val="12"/>
  </w:num>
  <w:num w:numId="21">
    <w:abstractNumId w:val="28"/>
  </w:num>
  <w:num w:numId="22">
    <w:abstractNumId w:val="29"/>
  </w:num>
  <w:num w:numId="23">
    <w:abstractNumId w:val="35"/>
  </w:num>
  <w:num w:numId="24">
    <w:abstractNumId w:val="20"/>
  </w:num>
  <w:num w:numId="25">
    <w:abstractNumId w:val="11"/>
  </w:num>
  <w:num w:numId="26">
    <w:abstractNumId w:val="32"/>
  </w:num>
  <w:num w:numId="27">
    <w:abstractNumId w:val="37"/>
  </w:num>
  <w:num w:numId="28">
    <w:abstractNumId w:val="9"/>
  </w:num>
  <w:num w:numId="29">
    <w:abstractNumId w:val="14"/>
  </w:num>
  <w:num w:numId="30">
    <w:abstractNumId w:val="31"/>
  </w:num>
  <w:num w:numId="31">
    <w:abstractNumId w:val="21"/>
  </w:num>
  <w:num w:numId="32">
    <w:abstractNumId w:val="39"/>
  </w:num>
  <w:num w:numId="33">
    <w:abstractNumId w:val="4"/>
  </w:num>
  <w:num w:numId="34">
    <w:abstractNumId w:val="34"/>
  </w:num>
  <w:num w:numId="35">
    <w:abstractNumId w:va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2"/>
  </w:num>
  <w:num w:numId="39">
    <w:abstractNumId w:val="38"/>
  </w:num>
  <w:num w:numId="40">
    <w:abstractNumId w:val="26"/>
  </w:num>
  <w:num w:numId="41">
    <w:abstractNumId w:val="33"/>
  </w:num>
  <w:num w:numId="42">
    <w:abstractNumId w:val="22"/>
  </w:num>
  <w:num w:numId="43">
    <w:abstractNumId w:val="22"/>
  </w:num>
  <w:num w:numId="4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4762"/>
    <w:rsid w:val="00004C6F"/>
    <w:rsid w:val="00006693"/>
    <w:rsid w:val="00011396"/>
    <w:rsid w:val="000121CE"/>
    <w:rsid w:val="000123CF"/>
    <w:rsid w:val="000132CD"/>
    <w:rsid w:val="00015C87"/>
    <w:rsid w:val="000161A2"/>
    <w:rsid w:val="00016A28"/>
    <w:rsid w:val="000201A0"/>
    <w:rsid w:val="00026459"/>
    <w:rsid w:val="000359E0"/>
    <w:rsid w:val="00044371"/>
    <w:rsid w:val="00056056"/>
    <w:rsid w:val="00060A0D"/>
    <w:rsid w:val="00061048"/>
    <w:rsid w:val="000637BC"/>
    <w:rsid w:val="00066045"/>
    <w:rsid w:val="00070882"/>
    <w:rsid w:val="00071A64"/>
    <w:rsid w:val="00074355"/>
    <w:rsid w:val="00081117"/>
    <w:rsid w:val="000910B4"/>
    <w:rsid w:val="000928E9"/>
    <w:rsid w:val="00095561"/>
    <w:rsid w:val="0009648E"/>
    <w:rsid w:val="000B0932"/>
    <w:rsid w:val="000B4815"/>
    <w:rsid w:val="000B6C8F"/>
    <w:rsid w:val="000B7429"/>
    <w:rsid w:val="000C074C"/>
    <w:rsid w:val="000C390B"/>
    <w:rsid w:val="000C7389"/>
    <w:rsid w:val="000D21D5"/>
    <w:rsid w:val="000D22D6"/>
    <w:rsid w:val="000D2C5D"/>
    <w:rsid w:val="000D5C1C"/>
    <w:rsid w:val="000E134E"/>
    <w:rsid w:val="000E3651"/>
    <w:rsid w:val="000E4952"/>
    <w:rsid w:val="000F2C70"/>
    <w:rsid w:val="000F75F0"/>
    <w:rsid w:val="0010429D"/>
    <w:rsid w:val="00104C7A"/>
    <w:rsid w:val="00105153"/>
    <w:rsid w:val="001202B8"/>
    <w:rsid w:val="001223BA"/>
    <w:rsid w:val="0012268D"/>
    <w:rsid w:val="0012414D"/>
    <w:rsid w:val="00130291"/>
    <w:rsid w:val="001308B4"/>
    <w:rsid w:val="00130F30"/>
    <w:rsid w:val="0013699E"/>
    <w:rsid w:val="00145EA6"/>
    <w:rsid w:val="00147099"/>
    <w:rsid w:val="001509C1"/>
    <w:rsid w:val="00153F49"/>
    <w:rsid w:val="00160BCF"/>
    <w:rsid w:val="0016682B"/>
    <w:rsid w:val="00166E08"/>
    <w:rsid w:val="001775A1"/>
    <w:rsid w:val="001804F4"/>
    <w:rsid w:val="00181371"/>
    <w:rsid w:val="00195E8E"/>
    <w:rsid w:val="001960EB"/>
    <w:rsid w:val="0019796D"/>
    <w:rsid w:val="001A0B60"/>
    <w:rsid w:val="001A7DAF"/>
    <w:rsid w:val="001B4818"/>
    <w:rsid w:val="001C2D0C"/>
    <w:rsid w:val="001C5AB9"/>
    <w:rsid w:val="001C5C7C"/>
    <w:rsid w:val="001D0EC2"/>
    <w:rsid w:val="001D22A6"/>
    <w:rsid w:val="001D28D1"/>
    <w:rsid w:val="001D5E27"/>
    <w:rsid w:val="001D7D77"/>
    <w:rsid w:val="001E1C73"/>
    <w:rsid w:val="001F1272"/>
    <w:rsid w:val="001F4997"/>
    <w:rsid w:val="001F515D"/>
    <w:rsid w:val="001F537D"/>
    <w:rsid w:val="001F6BE2"/>
    <w:rsid w:val="001F7A8C"/>
    <w:rsid w:val="001F7D28"/>
    <w:rsid w:val="002018FF"/>
    <w:rsid w:val="00215623"/>
    <w:rsid w:val="00217159"/>
    <w:rsid w:val="00221C21"/>
    <w:rsid w:val="00222F69"/>
    <w:rsid w:val="00223410"/>
    <w:rsid w:val="002239B9"/>
    <w:rsid w:val="00224ADE"/>
    <w:rsid w:val="00227604"/>
    <w:rsid w:val="00232F3F"/>
    <w:rsid w:val="00233690"/>
    <w:rsid w:val="002377F6"/>
    <w:rsid w:val="00241F3A"/>
    <w:rsid w:val="0024789F"/>
    <w:rsid w:val="00247903"/>
    <w:rsid w:val="00252EB9"/>
    <w:rsid w:val="002579D0"/>
    <w:rsid w:val="002618CC"/>
    <w:rsid w:val="0026466D"/>
    <w:rsid w:val="00266ED8"/>
    <w:rsid w:val="00270207"/>
    <w:rsid w:val="0027150E"/>
    <w:rsid w:val="0028208B"/>
    <w:rsid w:val="00282BE2"/>
    <w:rsid w:val="00284213"/>
    <w:rsid w:val="00284E80"/>
    <w:rsid w:val="00285833"/>
    <w:rsid w:val="00286A1C"/>
    <w:rsid w:val="0029093B"/>
    <w:rsid w:val="002926A1"/>
    <w:rsid w:val="002926B6"/>
    <w:rsid w:val="00293B8D"/>
    <w:rsid w:val="002A34C6"/>
    <w:rsid w:val="002A515E"/>
    <w:rsid w:val="002B4931"/>
    <w:rsid w:val="002B56FD"/>
    <w:rsid w:val="002C30D9"/>
    <w:rsid w:val="002D33E4"/>
    <w:rsid w:val="002D5EF5"/>
    <w:rsid w:val="002E0DEE"/>
    <w:rsid w:val="002E2FAC"/>
    <w:rsid w:val="002E30A8"/>
    <w:rsid w:val="002E3F42"/>
    <w:rsid w:val="002F172D"/>
    <w:rsid w:val="002F4C09"/>
    <w:rsid w:val="0030197A"/>
    <w:rsid w:val="00301ADA"/>
    <w:rsid w:val="00305942"/>
    <w:rsid w:val="003073B9"/>
    <w:rsid w:val="00307536"/>
    <w:rsid w:val="00314979"/>
    <w:rsid w:val="00314E06"/>
    <w:rsid w:val="003172DF"/>
    <w:rsid w:val="003226AA"/>
    <w:rsid w:val="00325FE9"/>
    <w:rsid w:val="00331726"/>
    <w:rsid w:val="00332ECE"/>
    <w:rsid w:val="003351A8"/>
    <w:rsid w:val="0034030C"/>
    <w:rsid w:val="003434AA"/>
    <w:rsid w:val="00343E60"/>
    <w:rsid w:val="00345CCB"/>
    <w:rsid w:val="00346D53"/>
    <w:rsid w:val="00350105"/>
    <w:rsid w:val="00355217"/>
    <w:rsid w:val="00356402"/>
    <w:rsid w:val="00356B50"/>
    <w:rsid w:val="00364AE1"/>
    <w:rsid w:val="0036767B"/>
    <w:rsid w:val="0037144D"/>
    <w:rsid w:val="00375445"/>
    <w:rsid w:val="00377DAA"/>
    <w:rsid w:val="00382341"/>
    <w:rsid w:val="0038285C"/>
    <w:rsid w:val="00383772"/>
    <w:rsid w:val="00384521"/>
    <w:rsid w:val="003860C2"/>
    <w:rsid w:val="003A0255"/>
    <w:rsid w:val="003A45B2"/>
    <w:rsid w:val="003A5F89"/>
    <w:rsid w:val="003A7E42"/>
    <w:rsid w:val="003B0D6D"/>
    <w:rsid w:val="003B1928"/>
    <w:rsid w:val="003B4F62"/>
    <w:rsid w:val="003B535E"/>
    <w:rsid w:val="003B5DEE"/>
    <w:rsid w:val="003B714C"/>
    <w:rsid w:val="003B7355"/>
    <w:rsid w:val="003C3AC0"/>
    <w:rsid w:val="003C3CA7"/>
    <w:rsid w:val="003C4ED7"/>
    <w:rsid w:val="003C7E1F"/>
    <w:rsid w:val="003D12B3"/>
    <w:rsid w:val="003D4827"/>
    <w:rsid w:val="003D58FA"/>
    <w:rsid w:val="003D741F"/>
    <w:rsid w:val="003E08B7"/>
    <w:rsid w:val="003E6995"/>
    <w:rsid w:val="003F0B3A"/>
    <w:rsid w:val="003F625F"/>
    <w:rsid w:val="00401A29"/>
    <w:rsid w:val="00403FB1"/>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0AB0"/>
    <w:rsid w:val="00441B20"/>
    <w:rsid w:val="00442344"/>
    <w:rsid w:val="00444480"/>
    <w:rsid w:val="00447795"/>
    <w:rsid w:val="00450EC5"/>
    <w:rsid w:val="00453AB4"/>
    <w:rsid w:val="00455955"/>
    <w:rsid w:val="00460F32"/>
    <w:rsid w:val="0046100A"/>
    <w:rsid w:val="00461982"/>
    <w:rsid w:val="0047593E"/>
    <w:rsid w:val="00480065"/>
    <w:rsid w:val="004838BD"/>
    <w:rsid w:val="004872D0"/>
    <w:rsid w:val="004908FA"/>
    <w:rsid w:val="00492696"/>
    <w:rsid w:val="00494217"/>
    <w:rsid w:val="004957E0"/>
    <w:rsid w:val="00496BD8"/>
    <w:rsid w:val="004A3B73"/>
    <w:rsid w:val="004B0B3E"/>
    <w:rsid w:val="004B3C4A"/>
    <w:rsid w:val="004B735F"/>
    <w:rsid w:val="004C5173"/>
    <w:rsid w:val="004C6BF5"/>
    <w:rsid w:val="004D0AC6"/>
    <w:rsid w:val="004D26E3"/>
    <w:rsid w:val="004D3E8C"/>
    <w:rsid w:val="004D6BE4"/>
    <w:rsid w:val="004E44FC"/>
    <w:rsid w:val="004F5826"/>
    <w:rsid w:val="00503C23"/>
    <w:rsid w:val="0050585A"/>
    <w:rsid w:val="00505908"/>
    <w:rsid w:val="00506AFE"/>
    <w:rsid w:val="005070A6"/>
    <w:rsid w:val="00513DAB"/>
    <w:rsid w:val="00515310"/>
    <w:rsid w:val="0051585F"/>
    <w:rsid w:val="00524131"/>
    <w:rsid w:val="00530BEA"/>
    <w:rsid w:val="0053476F"/>
    <w:rsid w:val="00536BF6"/>
    <w:rsid w:val="00537120"/>
    <w:rsid w:val="00537E6D"/>
    <w:rsid w:val="005401F6"/>
    <w:rsid w:val="00547F80"/>
    <w:rsid w:val="00560D29"/>
    <w:rsid w:val="00563A13"/>
    <w:rsid w:val="00566F8C"/>
    <w:rsid w:val="0058136B"/>
    <w:rsid w:val="00581D46"/>
    <w:rsid w:val="0058631F"/>
    <w:rsid w:val="00586B20"/>
    <w:rsid w:val="0058770C"/>
    <w:rsid w:val="0059298C"/>
    <w:rsid w:val="00595DA3"/>
    <w:rsid w:val="005A117A"/>
    <w:rsid w:val="005A1BBB"/>
    <w:rsid w:val="005A738A"/>
    <w:rsid w:val="005A7EDD"/>
    <w:rsid w:val="005A7FAD"/>
    <w:rsid w:val="005B1A6C"/>
    <w:rsid w:val="005B287E"/>
    <w:rsid w:val="005B3180"/>
    <w:rsid w:val="005B4455"/>
    <w:rsid w:val="005B50F5"/>
    <w:rsid w:val="005B6E75"/>
    <w:rsid w:val="005C01BC"/>
    <w:rsid w:val="005C1BCC"/>
    <w:rsid w:val="005C4EBD"/>
    <w:rsid w:val="005C6F96"/>
    <w:rsid w:val="005C7ADF"/>
    <w:rsid w:val="005D04AA"/>
    <w:rsid w:val="005D0E5A"/>
    <w:rsid w:val="005D0EBB"/>
    <w:rsid w:val="005D188E"/>
    <w:rsid w:val="005D3E64"/>
    <w:rsid w:val="005E002B"/>
    <w:rsid w:val="005E0913"/>
    <w:rsid w:val="005F05CC"/>
    <w:rsid w:val="005F2F8D"/>
    <w:rsid w:val="005F6072"/>
    <w:rsid w:val="006026E7"/>
    <w:rsid w:val="006056A1"/>
    <w:rsid w:val="00606694"/>
    <w:rsid w:val="00606895"/>
    <w:rsid w:val="00610C0A"/>
    <w:rsid w:val="00613C2C"/>
    <w:rsid w:val="0061489F"/>
    <w:rsid w:val="00615BA3"/>
    <w:rsid w:val="00615EB8"/>
    <w:rsid w:val="006171CB"/>
    <w:rsid w:val="006208DF"/>
    <w:rsid w:val="00621243"/>
    <w:rsid w:val="00630959"/>
    <w:rsid w:val="0063445A"/>
    <w:rsid w:val="00642A40"/>
    <w:rsid w:val="00652751"/>
    <w:rsid w:val="006551E3"/>
    <w:rsid w:val="0066276D"/>
    <w:rsid w:val="00667896"/>
    <w:rsid w:val="0067048C"/>
    <w:rsid w:val="00671057"/>
    <w:rsid w:val="0067473C"/>
    <w:rsid w:val="00677091"/>
    <w:rsid w:val="006803B1"/>
    <w:rsid w:val="00685D2A"/>
    <w:rsid w:val="006878BA"/>
    <w:rsid w:val="0069589C"/>
    <w:rsid w:val="006A0353"/>
    <w:rsid w:val="006A0EF8"/>
    <w:rsid w:val="006A5770"/>
    <w:rsid w:val="006B2C13"/>
    <w:rsid w:val="006B30F4"/>
    <w:rsid w:val="006B342B"/>
    <w:rsid w:val="006B4842"/>
    <w:rsid w:val="006C0713"/>
    <w:rsid w:val="006C42E1"/>
    <w:rsid w:val="006C59F5"/>
    <w:rsid w:val="006C6F89"/>
    <w:rsid w:val="006D5D2B"/>
    <w:rsid w:val="006E19EB"/>
    <w:rsid w:val="006E2087"/>
    <w:rsid w:val="006E5DDA"/>
    <w:rsid w:val="006E5E0B"/>
    <w:rsid w:val="006E6567"/>
    <w:rsid w:val="006E7507"/>
    <w:rsid w:val="006F4F03"/>
    <w:rsid w:val="006F7816"/>
    <w:rsid w:val="00701094"/>
    <w:rsid w:val="007039BA"/>
    <w:rsid w:val="007066F6"/>
    <w:rsid w:val="0071090C"/>
    <w:rsid w:val="00714A24"/>
    <w:rsid w:val="00717C82"/>
    <w:rsid w:val="0072120E"/>
    <w:rsid w:val="007223E3"/>
    <w:rsid w:val="007226EB"/>
    <w:rsid w:val="00722F0F"/>
    <w:rsid w:val="00723740"/>
    <w:rsid w:val="00726C83"/>
    <w:rsid w:val="007276D1"/>
    <w:rsid w:val="007306CF"/>
    <w:rsid w:val="00735A65"/>
    <w:rsid w:val="00740A97"/>
    <w:rsid w:val="00740E78"/>
    <w:rsid w:val="00743587"/>
    <w:rsid w:val="00745991"/>
    <w:rsid w:val="007467BB"/>
    <w:rsid w:val="00752748"/>
    <w:rsid w:val="00760F9A"/>
    <w:rsid w:val="0076357D"/>
    <w:rsid w:val="00765483"/>
    <w:rsid w:val="00771CEE"/>
    <w:rsid w:val="00773E20"/>
    <w:rsid w:val="0077469A"/>
    <w:rsid w:val="007773C5"/>
    <w:rsid w:val="00781CF0"/>
    <w:rsid w:val="00783362"/>
    <w:rsid w:val="00785972"/>
    <w:rsid w:val="00786F40"/>
    <w:rsid w:val="0078722B"/>
    <w:rsid w:val="007877B2"/>
    <w:rsid w:val="00787F55"/>
    <w:rsid w:val="0079361E"/>
    <w:rsid w:val="00795F40"/>
    <w:rsid w:val="007A002B"/>
    <w:rsid w:val="007B1095"/>
    <w:rsid w:val="007B4EAA"/>
    <w:rsid w:val="007C064E"/>
    <w:rsid w:val="007C2B85"/>
    <w:rsid w:val="007C3929"/>
    <w:rsid w:val="007C5244"/>
    <w:rsid w:val="007C7271"/>
    <w:rsid w:val="007D1686"/>
    <w:rsid w:val="007D5996"/>
    <w:rsid w:val="007E16C5"/>
    <w:rsid w:val="007E3140"/>
    <w:rsid w:val="007E7F20"/>
    <w:rsid w:val="007F1453"/>
    <w:rsid w:val="007F293B"/>
    <w:rsid w:val="00800122"/>
    <w:rsid w:val="008032A9"/>
    <w:rsid w:val="00804D7D"/>
    <w:rsid w:val="00824556"/>
    <w:rsid w:val="00826008"/>
    <w:rsid w:val="0082741F"/>
    <w:rsid w:val="00831159"/>
    <w:rsid w:val="00837B9A"/>
    <w:rsid w:val="00845CEE"/>
    <w:rsid w:val="0084716A"/>
    <w:rsid w:val="00851380"/>
    <w:rsid w:val="00851647"/>
    <w:rsid w:val="00851B09"/>
    <w:rsid w:val="00852D0F"/>
    <w:rsid w:val="00854BDD"/>
    <w:rsid w:val="00856E47"/>
    <w:rsid w:val="00857A31"/>
    <w:rsid w:val="00865F57"/>
    <w:rsid w:val="0087379F"/>
    <w:rsid w:val="00874935"/>
    <w:rsid w:val="008752A9"/>
    <w:rsid w:val="00880240"/>
    <w:rsid w:val="00881C15"/>
    <w:rsid w:val="00884E21"/>
    <w:rsid w:val="00886282"/>
    <w:rsid w:val="008872A6"/>
    <w:rsid w:val="00887902"/>
    <w:rsid w:val="008918D0"/>
    <w:rsid w:val="008919A4"/>
    <w:rsid w:val="00892E77"/>
    <w:rsid w:val="008978D9"/>
    <w:rsid w:val="008A36B8"/>
    <w:rsid w:val="008A7215"/>
    <w:rsid w:val="008B14E8"/>
    <w:rsid w:val="008B5E74"/>
    <w:rsid w:val="008C1FC5"/>
    <w:rsid w:val="008D5011"/>
    <w:rsid w:val="008D610F"/>
    <w:rsid w:val="008E1FFC"/>
    <w:rsid w:val="008E4150"/>
    <w:rsid w:val="008E5334"/>
    <w:rsid w:val="008E7351"/>
    <w:rsid w:val="008F7BF9"/>
    <w:rsid w:val="00900908"/>
    <w:rsid w:val="009064AB"/>
    <w:rsid w:val="00913849"/>
    <w:rsid w:val="00914197"/>
    <w:rsid w:val="00916474"/>
    <w:rsid w:val="00916E29"/>
    <w:rsid w:val="00923C84"/>
    <w:rsid w:val="0092659C"/>
    <w:rsid w:val="00927670"/>
    <w:rsid w:val="009374F4"/>
    <w:rsid w:val="00943819"/>
    <w:rsid w:val="00951E65"/>
    <w:rsid w:val="0095393B"/>
    <w:rsid w:val="009632FA"/>
    <w:rsid w:val="009637A8"/>
    <w:rsid w:val="00974012"/>
    <w:rsid w:val="00977FC9"/>
    <w:rsid w:val="009800F0"/>
    <w:rsid w:val="00980B4A"/>
    <w:rsid w:val="00982288"/>
    <w:rsid w:val="00982427"/>
    <w:rsid w:val="00984AFD"/>
    <w:rsid w:val="00985861"/>
    <w:rsid w:val="00986497"/>
    <w:rsid w:val="00990E34"/>
    <w:rsid w:val="0099198F"/>
    <w:rsid w:val="00991E9B"/>
    <w:rsid w:val="009953E9"/>
    <w:rsid w:val="009A7852"/>
    <w:rsid w:val="009B1FA4"/>
    <w:rsid w:val="009B26CB"/>
    <w:rsid w:val="009B298F"/>
    <w:rsid w:val="009B71D9"/>
    <w:rsid w:val="009C05A8"/>
    <w:rsid w:val="009C0838"/>
    <w:rsid w:val="009C0F5B"/>
    <w:rsid w:val="009C23CC"/>
    <w:rsid w:val="009C2593"/>
    <w:rsid w:val="009C263A"/>
    <w:rsid w:val="009C2FC3"/>
    <w:rsid w:val="009C781B"/>
    <w:rsid w:val="009C7CD4"/>
    <w:rsid w:val="009D0DA1"/>
    <w:rsid w:val="009D1E9F"/>
    <w:rsid w:val="009D2048"/>
    <w:rsid w:val="009D204F"/>
    <w:rsid w:val="009D2FC7"/>
    <w:rsid w:val="009D3A32"/>
    <w:rsid w:val="009D7A24"/>
    <w:rsid w:val="009E4310"/>
    <w:rsid w:val="009E57E0"/>
    <w:rsid w:val="009F195D"/>
    <w:rsid w:val="009F2526"/>
    <w:rsid w:val="009F57F4"/>
    <w:rsid w:val="009F5EA9"/>
    <w:rsid w:val="00A00B9A"/>
    <w:rsid w:val="00A043C5"/>
    <w:rsid w:val="00A059DA"/>
    <w:rsid w:val="00A105E2"/>
    <w:rsid w:val="00A22524"/>
    <w:rsid w:val="00A23C6D"/>
    <w:rsid w:val="00A269B5"/>
    <w:rsid w:val="00A342F1"/>
    <w:rsid w:val="00A4464C"/>
    <w:rsid w:val="00A461EE"/>
    <w:rsid w:val="00A56179"/>
    <w:rsid w:val="00A62688"/>
    <w:rsid w:val="00A63870"/>
    <w:rsid w:val="00A64F7B"/>
    <w:rsid w:val="00A6779C"/>
    <w:rsid w:val="00A71204"/>
    <w:rsid w:val="00A7374C"/>
    <w:rsid w:val="00A77CE0"/>
    <w:rsid w:val="00A77EE0"/>
    <w:rsid w:val="00A8538D"/>
    <w:rsid w:val="00A85AF7"/>
    <w:rsid w:val="00A9008F"/>
    <w:rsid w:val="00AA007D"/>
    <w:rsid w:val="00AA0BFD"/>
    <w:rsid w:val="00AA15D0"/>
    <w:rsid w:val="00AA2F1B"/>
    <w:rsid w:val="00AA42D0"/>
    <w:rsid w:val="00AB3C38"/>
    <w:rsid w:val="00AB7372"/>
    <w:rsid w:val="00AD6A12"/>
    <w:rsid w:val="00AD6B14"/>
    <w:rsid w:val="00AD7139"/>
    <w:rsid w:val="00AE4660"/>
    <w:rsid w:val="00AF0C1E"/>
    <w:rsid w:val="00AF0F40"/>
    <w:rsid w:val="00B02B4D"/>
    <w:rsid w:val="00B07591"/>
    <w:rsid w:val="00B10EEE"/>
    <w:rsid w:val="00B13049"/>
    <w:rsid w:val="00B145F5"/>
    <w:rsid w:val="00B2235E"/>
    <w:rsid w:val="00B25593"/>
    <w:rsid w:val="00B25F19"/>
    <w:rsid w:val="00B30AEF"/>
    <w:rsid w:val="00B30BD4"/>
    <w:rsid w:val="00B36DEC"/>
    <w:rsid w:val="00B4204F"/>
    <w:rsid w:val="00B42148"/>
    <w:rsid w:val="00B42561"/>
    <w:rsid w:val="00B435AF"/>
    <w:rsid w:val="00B4712D"/>
    <w:rsid w:val="00B54FD3"/>
    <w:rsid w:val="00B6570A"/>
    <w:rsid w:val="00B67BAB"/>
    <w:rsid w:val="00B7011F"/>
    <w:rsid w:val="00B730DC"/>
    <w:rsid w:val="00B74D02"/>
    <w:rsid w:val="00B76AC9"/>
    <w:rsid w:val="00B80C8E"/>
    <w:rsid w:val="00B87792"/>
    <w:rsid w:val="00B90228"/>
    <w:rsid w:val="00B95C21"/>
    <w:rsid w:val="00BA2F85"/>
    <w:rsid w:val="00BB218C"/>
    <w:rsid w:val="00BB5864"/>
    <w:rsid w:val="00BC2365"/>
    <w:rsid w:val="00BC76AD"/>
    <w:rsid w:val="00BD000E"/>
    <w:rsid w:val="00BD045B"/>
    <w:rsid w:val="00BE0B27"/>
    <w:rsid w:val="00BE3C6D"/>
    <w:rsid w:val="00BE4783"/>
    <w:rsid w:val="00BE6547"/>
    <w:rsid w:val="00BF04E4"/>
    <w:rsid w:val="00BF1178"/>
    <w:rsid w:val="00BF148A"/>
    <w:rsid w:val="00BF271D"/>
    <w:rsid w:val="00BF4024"/>
    <w:rsid w:val="00C00532"/>
    <w:rsid w:val="00C05F8C"/>
    <w:rsid w:val="00C108A0"/>
    <w:rsid w:val="00C20A04"/>
    <w:rsid w:val="00C22D71"/>
    <w:rsid w:val="00C244C6"/>
    <w:rsid w:val="00C321D5"/>
    <w:rsid w:val="00C33F7B"/>
    <w:rsid w:val="00C34FF9"/>
    <w:rsid w:val="00C350A6"/>
    <w:rsid w:val="00C40EF5"/>
    <w:rsid w:val="00C41A28"/>
    <w:rsid w:val="00C43446"/>
    <w:rsid w:val="00C45095"/>
    <w:rsid w:val="00C514E8"/>
    <w:rsid w:val="00C521D7"/>
    <w:rsid w:val="00C61B02"/>
    <w:rsid w:val="00C65872"/>
    <w:rsid w:val="00C66A97"/>
    <w:rsid w:val="00C84D69"/>
    <w:rsid w:val="00C92150"/>
    <w:rsid w:val="00C92261"/>
    <w:rsid w:val="00C927C7"/>
    <w:rsid w:val="00CA1800"/>
    <w:rsid w:val="00CA3A45"/>
    <w:rsid w:val="00CB35FD"/>
    <w:rsid w:val="00CB4A32"/>
    <w:rsid w:val="00CB4D7B"/>
    <w:rsid w:val="00CC1C17"/>
    <w:rsid w:val="00CC5BED"/>
    <w:rsid w:val="00CD6B66"/>
    <w:rsid w:val="00CD6DC1"/>
    <w:rsid w:val="00CD778C"/>
    <w:rsid w:val="00CE0F09"/>
    <w:rsid w:val="00CE26CA"/>
    <w:rsid w:val="00CE35B3"/>
    <w:rsid w:val="00CE5B23"/>
    <w:rsid w:val="00CE676E"/>
    <w:rsid w:val="00CF1381"/>
    <w:rsid w:val="00CF25EF"/>
    <w:rsid w:val="00D01B2A"/>
    <w:rsid w:val="00D057C7"/>
    <w:rsid w:val="00D06E4C"/>
    <w:rsid w:val="00D0728B"/>
    <w:rsid w:val="00D128B8"/>
    <w:rsid w:val="00D21F8E"/>
    <w:rsid w:val="00D324C4"/>
    <w:rsid w:val="00D33C04"/>
    <w:rsid w:val="00D34CF6"/>
    <w:rsid w:val="00D3632A"/>
    <w:rsid w:val="00D40B8E"/>
    <w:rsid w:val="00D41611"/>
    <w:rsid w:val="00D60EF0"/>
    <w:rsid w:val="00D6431E"/>
    <w:rsid w:val="00D66B39"/>
    <w:rsid w:val="00D70AD5"/>
    <w:rsid w:val="00D73DE4"/>
    <w:rsid w:val="00D8051F"/>
    <w:rsid w:val="00D8435B"/>
    <w:rsid w:val="00D9020C"/>
    <w:rsid w:val="00D941DC"/>
    <w:rsid w:val="00DA5088"/>
    <w:rsid w:val="00DA5A28"/>
    <w:rsid w:val="00DB08E7"/>
    <w:rsid w:val="00DB1995"/>
    <w:rsid w:val="00DB7BE6"/>
    <w:rsid w:val="00DC02BF"/>
    <w:rsid w:val="00DC0543"/>
    <w:rsid w:val="00DC068F"/>
    <w:rsid w:val="00DC06A4"/>
    <w:rsid w:val="00DC4590"/>
    <w:rsid w:val="00DD228E"/>
    <w:rsid w:val="00DD29D7"/>
    <w:rsid w:val="00DD3EA8"/>
    <w:rsid w:val="00DD6717"/>
    <w:rsid w:val="00DE21EE"/>
    <w:rsid w:val="00DE30C7"/>
    <w:rsid w:val="00DE4DD1"/>
    <w:rsid w:val="00DE63BC"/>
    <w:rsid w:val="00DE7582"/>
    <w:rsid w:val="00DE78C7"/>
    <w:rsid w:val="00DF584A"/>
    <w:rsid w:val="00E00F03"/>
    <w:rsid w:val="00E0703B"/>
    <w:rsid w:val="00E239F4"/>
    <w:rsid w:val="00E23F22"/>
    <w:rsid w:val="00E31010"/>
    <w:rsid w:val="00E36CD0"/>
    <w:rsid w:val="00E37E84"/>
    <w:rsid w:val="00E40301"/>
    <w:rsid w:val="00E443CC"/>
    <w:rsid w:val="00E462CB"/>
    <w:rsid w:val="00E4723F"/>
    <w:rsid w:val="00E503B3"/>
    <w:rsid w:val="00E62BC1"/>
    <w:rsid w:val="00E63D75"/>
    <w:rsid w:val="00E65760"/>
    <w:rsid w:val="00E7023C"/>
    <w:rsid w:val="00E779A2"/>
    <w:rsid w:val="00E77A04"/>
    <w:rsid w:val="00E80E27"/>
    <w:rsid w:val="00E8469A"/>
    <w:rsid w:val="00E86FB1"/>
    <w:rsid w:val="00E87F81"/>
    <w:rsid w:val="00E96AB1"/>
    <w:rsid w:val="00EA2731"/>
    <w:rsid w:val="00EA387D"/>
    <w:rsid w:val="00EA5E5F"/>
    <w:rsid w:val="00EA6A3B"/>
    <w:rsid w:val="00EA7A9C"/>
    <w:rsid w:val="00EB6455"/>
    <w:rsid w:val="00EB787A"/>
    <w:rsid w:val="00EC144A"/>
    <w:rsid w:val="00EC223F"/>
    <w:rsid w:val="00EC4620"/>
    <w:rsid w:val="00EC50DE"/>
    <w:rsid w:val="00ED2912"/>
    <w:rsid w:val="00ED39CC"/>
    <w:rsid w:val="00ED3D0D"/>
    <w:rsid w:val="00ED42A3"/>
    <w:rsid w:val="00ED4619"/>
    <w:rsid w:val="00EE10AB"/>
    <w:rsid w:val="00EE159A"/>
    <w:rsid w:val="00EE5CA9"/>
    <w:rsid w:val="00EF1A5B"/>
    <w:rsid w:val="00F02DE6"/>
    <w:rsid w:val="00F04E4F"/>
    <w:rsid w:val="00F05D0E"/>
    <w:rsid w:val="00F07130"/>
    <w:rsid w:val="00F10B3D"/>
    <w:rsid w:val="00F14517"/>
    <w:rsid w:val="00F316C5"/>
    <w:rsid w:val="00F375C6"/>
    <w:rsid w:val="00F408D8"/>
    <w:rsid w:val="00F43FF2"/>
    <w:rsid w:val="00F5014C"/>
    <w:rsid w:val="00F52CCC"/>
    <w:rsid w:val="00F53FFF"/>
    <w:rsid w:val="00F6041E"/>
    <w:rsid w:val="00F60653"/>
    <w:rsid w:val="00F60CEA"/>
    <w:rsid w:val="00F61850"/>
    <w:rsid w:val="00F63216"/>
    <w:rsid w:val="00F66D34"/>
    <w:rsid w:val="00F70AAD"/>
    <w:rsid w:val="00F70B37"/>
    <w:rsid w:val="00F71658"/>
    <w:rsid w:val="00F77F5D"/>
    <w:rsid w:val="00F8336F"/>
    <w:rsid w:val="00F83A8A"/>
    <w:rsid w:val="00FA188B"/>
    <w:rsid w:val="00FA1B27"/>
    <w:rsid w:val="00FA2894"/>
    <w:rsid w:val="00FA2AA3"/>
    <w:rsid w:val="00FA2C93"/>
    <w:rsid w:val="00FA4472"/>
    <w:rsid w:val="00FB600F"/>
    <w:rsid w:val="00FC170A"/>
    <w:rsid w:val="00FC58FA"/>
    <w:rsid w:val="00FD656B"/>
    <w:rsid w:val="00FD7048"/>
    <w:rsid w:val="00FE05D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4"/>
      </w:numPr>
      <w:suppressLineNumbers/>
      <w:suppressAutoHyphens/>
    </w:pPr>
    <w:rPr>
      <w:b/>
      <w:sz w:val="28"/>
    </w:rPr>
  </w:style>
  <w:style w:type="paragraph" w:customStyle="1" w:styleId="21">
    <w:name w:val="Стиль2"/>
    <w:basedOn w:val="23"/>
    <w:rsid w:val="00066045"/>
    <w:pPr>
      <w:keepNext/>
      <w:keepLines/>
      <w:widowControl w:val="0"/>
      <w:numPr>
        <w:ilvl w:val="1"/>
        <w:numId w:val="4"/>
      </w:numPr>
      <w:suppressLineNumbers/>
      <w:suppressAutoHyphens/>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9"/>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3">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rsid w:val="0058136B"/>
  </w:style>
  <w:style w:type="paragraph" w:styleId="a8">
    <w:name w:val="Normal (Web)"/>
    <w:basedOn w:val="a0"/>
    <w:rsid w:val="0058136B"/>
    <w:pPr>
      <w:spacing w:before="100" w:beforeAutospacing="1" w:after="100" w:afterAutospacing="1"/>
      <w:jc w:val="left"/>
    </w:pPr>
  </w:style>
  <w:style w:type="table" w:styleId="a9">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0"/>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0"/>
    <w:semiHidden/>
    <w:rsid w:val="00826008"/>
    <w:rPr>
      <w:rFonts w:ascii="Tahoma" w:hAnsi="Tahoma" w:cs="Tahoma"/>
      <w:sz w:val="16"/>
      <w:szCs w:val="16"/>
    </w:rPr>
  </w:style>
  <w:style w:type="paragraph" w:styleId="ae">
    <w:name w:val="footnote text"/>
    <w:basedOn w:val="a0"/>
    <w:link w:val="af"/>
    <w:unhideWhenUsed/>
    <w:rsid w:val="00DC06A4"/>
    <w:rPr>
      <w:sz w:val="20"/>
      <w:szCs w:val="20"/>
    </w:rPr>
  </w:style>
  <w:style w:type="character" w:customStyle="1" w:styleId="af">
    <w:name w:val="Текст сноски Знак"/>
    <w:basedOn w:val="a1"/>
    <w:link w:val="ae"/>
    <w:rsid w:val="00DC06A4"/>
  </w:style>
  <w:style w:type="character" w:styleId="af0">
    <w:name w:val="footnote reference"/>
    <w:unhideWhenUsed/>
    <w:rsid w:val="00DC06A4"/>
    <w:rPr>
      <w:vertAlign w:val="superscript"/>
    </w:rPr>
  </w:style>
  <w:style w:type="paragraph" w:styleId="af1">
    <w:name w:val="endnote text"/>
    <w:basedOn w:val="a0"/>
    <w:link w:val="af2"/>
    <w:rsid w:val="00C20A04"/>
    <w:rPr>
      <w:sz w:val="20"/>
      <w:szCs w:val="20"/>
    </w:rPr>
  </w:style>
  <w:style w:type="character" w:customStyle="1" w:styleId="af2">
    <w:name w:val="Текст концевой сноски Знак"/>
    <w:basedOn w:val="a1"/>
    <w:link w:val="af1"/>
    <w:rsid w:val="00C20A04"/>
  </w:style>
  <w:style w:type="character" w:styleId="af3">
    <w:name w:val="endnote reference"/>
    <w:rsid w:val="00C20A04"/>
    <w:rPr>
      <w:vertAlign w:val="superscript"/>
    </w:rPr>
  </w:style>
  <w:style w:type="paragraph" w:styleId="af4">
    <w:name w:val="List Paragraph"/>
    <w:basedOn w:val="a0"/>
    <w:uiPriority w:val="99"/>
    <w:qFormat/>
    <w:rsid w:val="00547F80"/>
    <w:pPr>
      <w:spacing w:after="0"/>
      <w:ind w:left="720"/>
      <w:jc w:val="left"/>
    </w:pPr>
  </w:style>
  <w:style w:type="character" w:customStyle="1" w:styleId="af5">
    <w:name w:val="Сравнение редакций. Добавленный фрагмент"/>
    <w:uiPriority w:val="99"/>
    <w:rsid w:val="00980B4A"/>
    <w:rPr>
      <w:color w:val="000000"/>
      <w:shd w:val="clear" w:color="auto" w:fill="C1D7FF"/>
    </w:rPr>
  </w:style>
  <w:style w:type="paragraph" w:styleId="a">
    <w:name w:val="List Number"/>
    <w:basedOn w:val="a0"/>
    <w:rsid w:val="003D58FA"/>
    <w:pPr>
      <w:numPr>
        <w:numId w:val="47"/>
      </w:numPr>
      <w:contextualSpacing/>
    </w:pPr>
  </w:style>
  <w:style w:type="paragraph" w:styleId="af6">
    <w:name w:val="Body Text"/>
    <w:basedOn w:val="a0"/>
    <w:link w:val="af7"/>
    <w:rsid w:val="00004C6F"/>
    <w:pPr>
      <w:spacing w:after="120" w:line="288" w:lineRule="auto"/>
      <w:ind w:firstLine="567"/>
    </w:pPr>
    <w:rPr>
      <w:sz w:val="28"/>
      <w:szCs w:val="28"/>
    </w:rPr>
  </w:style>
  <w:style w:type="character" w:customStyle="1" w:styleId="af7">
    <w:name w:val="Основной текст Знак"/>
    <w:basedOn w:val="a1"/>
    <w:link w:val="af6"/>
    <w:rsid w:val="00004C6F"/>
    <w:rPr>
      <w:sz w:val="28"/>
      <w:szCs w:val="28"/>
    </w:rPr>
  </w:style>
  <w:style w:type="paragraph" w:customStyle="1" w:styleId="af8">
    <w:name w:val="Обычный + по ширине"/>
    <w:basedOn w:val="a0"/>
    <w:rsid w:val="00004C6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CE51-76AB-4D62-80FC-E2C98311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36</Pages>
  <Words>13723</Words>
  <Characters>78226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91766</CharactersWithSpaces>
  <SharedDoc>false</SharedDoc>
  <HLinks>
    <vt:vector size="12" baseType="variant">
      <vt:variant>
        <vt:i4>8061025</vt:i4>
      </vt:variant>
      <vt:variant>
        <vt:i4>30</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27</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Болдырева Оксана Владиславовна</cp:lastModifiedBy>
  <cp:revision>7</cp:revision>
  <cp:lastPrinted>2015-07-31T07:57:00Z</cp:lastPrinted>
  <dcterms:created xsi:type="dcterms:W3CDTF">2015-07-06T10:34:00Z</dcterms:created>
  <dcterms:modified xsi:type="dcterms:W3CDTF">2015-08-03T08:05:00Z</dcterms:modified>
</cp:coreProperties>
</file>